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 w:after="4"/>
        <w:ind w:left="924" w:right="1162"/>
        <w:jc w:val="center"/>
        <w:rPr>
          <w:rFonts w:ascii="仿宋" w:hAnsi="仿宋" w:eastAsia="仿宋" w:cs="仿宋"/>
          <w:sz w:val="30"/>
          <w:szCs w:val="30"/>
        </w:rPr>
      </w:pPr>
      <w:r>
        <w:rPr>
          <w:sz w:val="30"/>
          <w:szCs w:val="30"/>
          <w:lang w:val="en-US" w:bidi="ar-SA"/>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-112395</wp:posOffset>
                </wp:positionV>
                <wp:extent cx="5747385" cy="128460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5747385" cy="1284605"/>
                        </a:xfrm>
                        <a:prstGeom prst="rect">
                          <a:avLst/>
                        </a:prstGeom>
                        <a:noFill/>
                        <a:ln w="6350">
                          <a:noFill/>
                        </a:ln>
                        <a:effectLst/>
                      </wps:spPr>
                      <wps:txbx>
                        <w:txbxContent>
                          <w:p>
                            <w:pPr>
                              <w:jc w:val="center"/>
                              <w:textAlignment w:val="center"/>
                              <w:rPr>
                                <w:b/>
                                <w:bCs/>
                                <w:color w:val="FF0000"/>
                                <w:spacing w:val="-57"/>
                                <w:sz w:val="40"/>
                                <w:szCs w:val="40"/>
                                <w:lang w:val="en-US"/>
                              </w:rPr>
                            </w:pPr>
                            <w:r>
                              <w:rPr>
                                <w:rFonts w:hint="eastAsia"/>
                                <w:b/>
                                <w:bCs/>
                                <w:color w:val="FF0000"/>
                                <w:spacing w:val="-57"/>
                                <w:sz w:val="40"/>
                                <w:szCs w:val="40"/>
                                <w:lang w:val="en-US"/>
                              </w:rPr>
                              <w:t>国 家 增 材 制 造 创 新 中 心</w:t>
                            </w:r>
                          </w:p>
                          <w:p>
                            <w:pPr>
                              <w:jc w:val="center"/>
                              <w:textAlignment w:val="center"/>
                              <w:rPr>
                                <w:b/>
                                <w:bCs/>
                                <w:color w:val="FF0000"/>
                                <w:spacing w:val="-57"/>
                                <w:sz w:val="40"/>
                                <w:szCs w:val="40"/>
                                <w:lang w:val="en-US"/>
                              </w:rPr>
                            </w:pPr>
                            <w:r>
                              <w:rPr>
                                <w:rFonts w:hint="eastAsia"/>
                                <w:b/>
                                <w:bCs/>
                                <w:color w:val="FF0000"/>
                                <w:spacing w:val="-57"/>
                                <w:sz w:val="40"/>
                                <w:szCs w:val="40"/>
                                <w:lang w:val="en-US"/>
                              </w:rPr>
                              <w:t xml:space="preserve">                                                                             </w:t>
                            </w:r>
                            <w:r>
                              <w:rPr>
                                <w:rFonts w:hint="eastAsia"/>
                                <w:b/>
                                <w:bCs/>
                                <w:color w:val="FF0000"/>
                                <w:spacing w:val="-57"/>
                                <w:sz w:val="40"/>
                                <w:szCs w:val="40"/>
                              </w:rPr>
                              <w:t>文</w:t>
                            </w:r>
                            <w:r>
                              <w:rPr>
                                <w:rFonts w:hint="eastAsia"/>
                                <w:b/>
                                <w:bCs/>
                                <w:color w:val="FF0000"/>
                                <w:spacing w:val="-57"/>
                                <w:sz w:val="40"/>
                                <w:szCs w:val="40"/>
                                <w:lang w:val="en-US"/>
                              </w:rPr>
                              <w:t xml:space="preserve"> </w:t>
                            </w:r>
                            <w:r>
                              <w:rPr>
                                <w:rFonts w:hint="eastAsia"/>
                                <w:b/>
                                <w:bCs/>
                                <w:color w:val="FF0000"/>
                                <w:spacing w:val="-57"/>
                                <w:sz w:val="40"/>
                                <w:szCs w:val="40"/>
                              </w:rPr>
                              <w:t>件</w:t>
                            </w:r>
                            <w:r>
                              <w:rPr>
                                <w:rFonts w:hint="eastAsia"/>
                                <w:b/>
                                <w:bCs/>
                                <w:color w:val="FF0000"/>
                                <w:spacing w:val="-57"/>
                                <w:sz w:val="40"/>
                                <w:szCs w:val="40"/>
                                <w:lang w:val="en-US"/>
                              </w:rPr>
                              <w:t xml:space="preserve">              </w:t>
                            </w:r>
                          </w:p>
                          <w:p>
                            <w:pPr>
                              <w:jc w:val="center"/>
                              <w:textAlignment w:val="center"/>
                              <w:rPr>
                                <w:b/>
                                <w:bCs/>
                                <w:color w:val="FF0000"/>
                                <w:spacing w:val="-57"/>
                                <w:sz w:val="40"/>
                                <w:szCs w:val="40"/>
                                <w:lang w:val="en-US"/>
                              </w:rPr>
                            </w:pPr>
                            <w:r>
                              <w:rPr>
                                <w:rFonts w:hint="eastAsia"/>
                                <w:b/>
                                <w:bCs/>
                                <w:color w:val="FF0000"/>
                                <w:spacing w:val="-57"/>
                                <w:sz w:val="40"/>
                                <w:szCs w:val="40"/>
                                <w:lang w:val="en-US"/>
                              </w:rPr>
                              <w:t>西 安 增 材 制 造 国 家 研 究 院 有 限 公 司</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3.75pt;margin-top:-8.85pt;height:101.15pt;width:452.55pt;mso-wrap-distance-bottom:0pt;mso-wrap-distance-left:9pt;mso-wrap-distance-right:9pt;mso-wrap-distance-top:0pt;z-index:251659264;mso-width-relative:page;mso-height-relative:page;" filled="f" stroked="f" coordsize="21600,21600" o:gfxdata="UEsDBAoAAAAAAIdO4kAAAAAAAAAAAAAAAAAEAAAAZHJzL1BLAwQUAAAACACHTuJAQzpKe9sAAAAK&#10;AQAADwAAAGRycy9kb3ducmV2LnhtbE2PTUvDQBCG74L/YRnBW7tJsUmaZlMkUATRQ2sv3jbZaRLM&#10;zsbs9kN/veNJT8MwD+88b7G52kGccfK9IwXxPAKB1DjTU6vg8LadZSB80GT04AgVfKGHTXl7U+jc&#10;uAvt8LwPreAQ8rlW0IUw5lL6pkOr/dyNSHw7usnqwOvUSjPpC4fbQS6iKJFW98QfOj1i1WHzsT9Z&#10;Bc/V9lXv6oXNvofq6eX4OH4e3pdK3d/F0RpEwGv4g+FXn9WhZKfanch4MSiYpUsmecZpCoKBbJUm&#10;IGoms4cEZFnI/xXKH1BLAwQUAAAACACHTuJAqK1uCM8CAACOBQAADgAAAGRycy9lMm9Eb2MueG1s&#10;rVTNbhMxEL4j8Q6W73Tz3xJ1U4VWAaSWVrSIs+P1Zi15PWbsTVIeAN6AExfuPFefg7F3k0aFQw8o&#10;0mY8M/7m7xufnm1rw9YKvQab8/5RjzNlJRTarnL+6W7x6oQzH4QthAGrcn6vPD+bvXxxunFTNYAK&#10;TKGQEYj1043LeRWCm2aZl5WqhT8CpywZS8BaBDriKitQbAi9Ntmg15tkG8DCIUjlPWkvWiPvEPE5&#10;gFCWWqoLkE2tbGhRURkRqCRfaef5LGVblkqG67L0KjCTc6o0pC8FIXkZv9nsVExXKFylZZeCeE4K&#10;T2qqhbYUdA91IYJgDeq/oGotETyU4UhCnbWFpI5QFf3ek97cVsKpVAu12rt90/3/g5Uf1jfIdJHz&#10;AWdW1DTwhx/fH37+fvj1jQ1iezbOT8nr1pFf2L6BLZFmp/ekjFVvS6zjP9XDyE7Nvd83V20Dk6Qc&#10;H4+OhydjziTZ+oOT0aQ3jjjZ43WHPrxVULMo5BxpeqmpYn3pQ+u6c4nRLCy0MWmCxrJNzifDcS9d&#10;2FsI3NjoqxIXOphYUpt6lMJ2ue3qXEJxT2UitDzxTi40pXIpfLgRSMSgymh1wjV9SgMUEjqJswrw&#10;67/00Z/mRVbONkS0nPsvjUDFmXlvaZKv+6NRZGY6jMbHAzrgoWV5aLFNfQ7E5T4tqZNJjP7B7MQS&#10;of5MGzaPUckkrKTYOQ878Ty09KcNlWo+T07ERSfCpb11MkK3zZ03AUod+y6mXiqrhkUUJZEERTci&#10;wFBBtz4LBBvahTJ6VYWPesVQ06NSCfQVZ4VOabRzPAD0blgwYgk28Ul6F5nSpzmmCFciKNSCCqbX&#10;JMRdENOlWitzt5s3OVaRT8e97krOhV0Z1SYiKSVo8NxgqgJXSxLZOgLOJ/GXEE1TX0HRqifjHiF1&#10;Sbb+iaOHSMSqmDTpI39a0nQHWtPk3vUkvgOH5+T1+IzO/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DOkp72wAAAAoBAAAPAAAAAAAAAAEAIAAAACIAAABkcnMvZG93bnJldi54bWxQSwECFAAUAAAA&#10;CACHTuJAqK1uCM8CAACOBQAADgAAAAAAAAABACAAAAAqAQAAZHJzL2Uyb0RvYy54bWxQSwUGAAAA&#10;AAYABgBZAQAAawYAAAAA&#10;">
                <v:fill on="f" focussize="0,0"/>
                <v:stroke on="f" weight="0.5pt"/>
                <v:imagedata o:title=""/>
                <o:lock v:ext="edit" aspectratio="f"/>
                <v:textbox>
                  <w:txbxContent>
                    <w:p>
                      <w:pPr>
                        <w:jc w:val="center"/>
                        <w:textAlignment w:val="center"/>
                        <w:rPr>
                          <w:b/>
                          <w:bCs/>
                          <w:color w:val="FF0000"/>
                          <w:spacing w:val="-57"/>
                          <w:sz w:val="40"/>
                          <w:szCs w:val="40"/>
                          <w:lang w:val="en-US"/>
                        </w:rPr>
                      </w:pPr>
                      <w:r>
                        <w:rPr>
                          <w:rFonts w:hint="eastAsia"/>
                          <w:b/>
                          <w:bCs/>
                          <w:color w:val="FF0000"/>
                          <w:spacing w:val="-57"/>
                          <w:sz w:val="40"/>
                          <w:szCs w:val="40"/>
                          <w:lang w:val="en-US"/>
                        </w:rPr>
                        <w:t>国 家 增 材 制 造 创 新 中 心</w:t>
                      </w:r>
                    </w:p>
                    <w:p>
                      <w:pPr>
                        <w:jc w:val="center"/>
                        <w:textAlignment w:val="center"/>
                        <w:rPr>
                          <w:b/>
                          <w:bCs/>
                          <w:color w:val="FF0000"/>
                          <w:spacing w:val="-57"/>
                          <w:sz w:val="40"/>
                          <w:szCs w:val="40"/>
                          <w:lang w:val="en-US"/>
                        </w:rPr>
                      </w:pPr>
                      <w:r>
                        <w:rPr>
                          <w:rFonts w:hint="eastAsia"/>
                          <w:b/>
                          <w:bCs/>
                          <w:color w:val="FF0000"/>
                          <w:spacing w:val="-57"/>
                          <w:sz w:val="40"/>
                          <w:szCs w:val="40"/>
                          <w:lang w:val="en-US"/>
                        </w:rPr>
                        <w:t xml:space="preserve">                                                                             </w:t>
                      </w:r>
                      <w:r>
                        <w:rPr>
                          <w:rFonts w:hint="eastAsia"/>
                          <w:b/>
                          <w:bCs/>
                          <w:color w:val="FF0000"/>
                          <w:spacing w:val="-57"/>
                          <w:sz w:val="40"/>
                          <w:szCs w:val="40"/>
                        </w:rPr>
                        <w:t>文</w:t>
                      </w:r>
                      <w:r>
                        <w:rPr>
                          <w:rFonts w:hint="eastAsia"/>
                          <w:b/>
                          <w:bCs/>
                          <w:color w:val="FF0000"/>
                          <w:spacing w:val="-57"/>
                          <w:sz w:val="40"/>
                          <w:szCs w:val="40"/>
                          <w:lang w:val="en-US"/>
                        </w:rPr>
                        <w:t xml:space="preserve"> </w:t>
                      </w:r>
                      <w:r>
                        <w:rPr>
                          <w:rFonts w:hint="eastAsia"/>
                          <w:b/>
                          <w:bCs/>
                          <w:color w:val="FF0000"/>
                          <w:spacing w:val="-57"/>
                          <w:sz w:val="40"/>
                          <w:szCs w:val="40"/>
                        </w:rPr>
                        <w:t>件</w:t>
                      </w:r>
                      <w:r>
                        <w:rPr>
                          <w:rFonts w:hint="eastAsia"/>
                          <w:b/>
                          <w:bCs/>
                          <w:color w:val="FF0000"/>
                          <w:spacing w:val="-57"/>
                          <w:sz w:val="40"/>
                          <w:szCs w:val="40"/>
                          <w:lang w:val="en-US"/>
                        </w:rPr>
                        <w:t xml:space="preserve">              </w:t>
                      </w:r>
                    </w:p>
                    <w:p>
                      <w:pPr>
                        <w:jc w:val="center"/>
                        <w:textAlignment w:val="center"/>
                        <w:rPr>
                          <w:b/>
                          <w:bCs/>
                          <w:color w:val="FF0000"/>
                          <w:spacing w:val="-57"/>
                          <w:sz w:val="40"/>
                          <w:szCs w:val="40"/>
                          <w:lang w:val="en-US"/>
                        </w:rPr>
                      </w:pPr>
                      <w:r>
                        <w:rPr>
                          <w:rFonts w:hint="eastAsia"/>
                          <w:b/>
                          <w:bCs/>
                          <w:color w:val="FF0000"/>
                          <w:spacing w:val="-57"/>
                          <w:sz w:val="40"/>
                          <w:szCs w:val="40"/>
                          <w:lang w:val="en-US"/>
                        </w:rPr>
                        <w:t>西 安 增 材 制 造 国 家 研 究 院 有 限 公 司</w:t>
                      </w:r>
                    </w:p>
                  </w:txbxContent>
                </v:textbox>
                <w10:wrap type="square"/>
              </v:shape>
            </w:pict>
          </mc:Fallback>
        </mc:AlternateContent>
      </w:r>
      <w:r>
        <w:rPr>
          <w:rFonts w:hint="eastAsia"/>
          <w:sz w:val="30"/>
          <w:szCs w:val="30"/>
          <w:lang w:val="en-US"/>
        </w:rPr>
        <w:t>增材院</w:t>
      </w:r>
      <w:r>
        <w:rPr>
          <w:sz w:val="30"/>
          <w:szCs w:val="30"/>
        </w:rPr>
        <w:t>〔202</w:t>
      </w:r>
      <w:r>
        <w:rPr>
          <w:rFonts w:hint="eastAsia"/>
          <w:sz w:val="30"/>
          <w:szCs w:val="30"/>
          <w:lang w:val="en-US"/>
        </w:rPr>
        <w:t>1</w:t>
      </w:r>
      <w:r>
        <w:rPr>
          <w:sz w:val="30"/>
          <w:szCs w:val="30"/>
        </w:rPr>
        <w:t>〕</w:t>
      </w:r>
      <w:r>
        <w:rPr>
          <w:rFonts w:hint="eastAsia"/>
          <w:sz w:val="30"/>
          <w:szCs w:val="30"/>
          <w:lang w:val="en-US" w:eastAsia="zh-CN"/>
        </w:rPr>
        <w:t>4</w:t>
      </w:r>
      <w:r>
        <w:rPr>
          <w:sz w:val="30"/>
          <w:szCs w:val="30"/>
        </w:rPr>
        <w:t xml:space="preserve"> 号</w:t>
      </w:r>
    </w:p>
    <w:p>
      <w:pPr>
        <w:pStyle w:val="4"/>
        <w:spacing w:line="500" w:lineRule="exact"/>
        <w:ind w:right="284"/>
        <w:jc w:val="center"/>
      </w:pPr>
      <w:r>
        <w:rPr>
          <w:sz w:val="30"/>
          <w:lang w:val="en-US" w:bidi="ar-SA"/>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187325</wp:posOffset>
                </wp:positionV>
                <wp:extent cx="5453380" cy="6985"/>
                <wp:effectExtent l="33655" t="26670" r="37465" b="67945"/>
                <wp:wrapNone/>
                <wp:docPr id="9" name="直接连接符 9"/>
                <wp:cNvGraphicFramePr/>
                <a:graphic xmlns:a="http://schemas.openxmlformats.org/drawingml/2006/main">
                  <a:graphicData uri="http://schemas.microsoft.com/office/word/2010/wordprocessingShape">
                    <wps:wsp>
                      <wps:cNvCnPr/>
                      <wps:spPr>
                        <a:xfrm>
                          <a:off x="1329055" y="4125595"/>
                          <a:ext cx="5453380" cy="6985"/>
                        </a:xfrm>
                        <a:prstGeom prst="line">
                          <a:avLst/>
                        </a:prstGeom>
                        <a:ln>
                          <a:solidFill>
                            <a:srgbClr val="FF0000"/>
                          </a:solidFill>
                        </a:ln>
                        <a:effectLst>
                          <a:outerShdw blurRad="40000" dist="20000" dir="5400000" rotWithShape="0">
                            <a:schemeClr val="bg1">
                              <a:alpha val="38000"/>
                            </a:schemeClr>
                          </a:outerShdw>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margin-left:8.75pt;margin-top:14.75pt;height:0.55pt;width:429.4pt;z-index:251660288;mso-width-relative:page;mso-height-relative:page;" filled="f" stroked="t" coordsize="21600,21600" o:gfxdata="UEsDBAoAAAAAAIdO4kAAAAAAAAAAAAAAAAAEAAAAZHJzL1BLAwQUAAAACACHTuJAX+iG9dcAAAAI&#10;AQAADwAAAGRycy9kb3ducmV2LnhtbE2PzU7DMBCE70i8g7VI3KidVqQlxOkBCRVxgoJA3DbxkkTE&#10;6xC7P/D0LCc4rUYzmv2mXB/9oPY0xT6whWxmQBE3wfXcWnh+ur1YgYoJ2eEQmCx8UYR1dXpSYuHC&#10;gR9pv02tkhKOBVroUhoLrWPTkcc4CyOxeO9h8phETq12Ex6k3A96bkyuPfYsHzoc6aaj5mO78xZa&#10;/ZK/4eY70v3n3QN5t6mz7tXa87PMXINKdEx/YfjFF3SohKkOO3ZRDaKXl5K0ML+SK/5qmS9A1RYW&#10;Jgddlfr/gOoHUEsDBBQAAAAIAIdO4kDY+yTKNAIAAFYEAAAOAAAAZHJzL2Uyb0RvYy54bWytVM2O&#10;0zAQviPxDpbvNOlPVm3UdA9blQuCigVxdh2nseQ/jd2mfQleAIkbnDhy37dheQzGTumWhcMeyMGd&#10;saefv2/mS+bXB63IXoCX1lR0OMgpEYbbWpptRd+/W72YUuIDMzVT1oiKHoWn14vnz+adK8XItlbV&#10;AgiCGF92rqJtCK7MMs9boZkfWCcMHjYWNAuYwjargXWIrlU2yvOrrLNQO7BceI+7y/6QnhDhKYC2&#10;aSQXS8t3WpjQo4JQLKAk30rn6SKxbRrBw5um8SIQVVFUGtKKl2C8iWu2mLNyC8y1kp8osKdQeKRJ&#10;M2nw0jPUkgVGdiD/gtKSg/W2CQNuddYLSR1BFcP8UW9uW+ZE0oKt9u7cdP//YPnr/RqIrCs6o8Qw&#10;jQO///T9x8cvP+8+43r/7SuZxSZ1zpdYe2PWcMq8W0NUfGhAx1/UQg5oqPFolhcFJceKToajopgV&#10;fZPFIRCOBcWkGI+n2H+OFVezaTrOHnAc+PBSWE1iUFElTWwBK9n+lQ94N5b+Lonbxq6kUmmMypCu&#10;oqNikkd0ht5s0BMYaof6vNlSwtQWTc8DJEhvlazj3yOQh+3mRgHZM7TKapXjE4njdX+UxbuXzLd9&#10;XTo6lSkTYUQyHVKNid0FAbdt3ZGN2sFbhjSQXKRXyygO34c+QUdG2ikDGz7I0KbhR4v+g9wKn74p&#10;yrWsp4I9fWDca0nszxxSdkEvizPtpxijja2PabhpH+2W6k+vRvTzZY7x5edg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6Ib11wAAAAgBAAAPAAAAAAAAAAEAIAAAACIAAABkcnMvZG93bnJldi54&#10;bWxQSwECFAAUAAAACACHTuJA2PskyjQCAABWBAAADgAAAAAAAAABACAAAAAmAQAAZHJzL2Uyb0Rv&#10;Yy54bWxQSwUGAAAAAAYABgBZAQAAzAUAAAAA&#10;">
                <v:fill on="f" focussize="0,0"/>
                <v:stroke weight="2pt" color="#FF0000 [3205]" joinstyle="round"/>
                <v:imagedata o:title=""/>
                <o:lock v:ext="edit" aspectratio="f"/>
                <v:shadow on="t" color="#FFFFFF [3212]" opacity="24903f" offset="0pt,1.5748031496063pt" origin="0f,32768f" matrix="65536f,0f,0f,65536f"/>
              </v:line>
            </w:pict>
          </mc:Fallback>
        </mc:AlternateContent>
      </w:r>
    </w:p>
    <w:p>
      <w:pPr>
        <w:ind w:firstLine="320" w:firstLineChars="100"/>
        <w:jc w:val="center"/>
      </w:pPr>
      <w:r>
        <w:rPr>
          <w:rFonts w:hint="eastAsia" w:ascii="黑体" w:hAnsi="黑体" w:eastAsia="黑体"/>
          <w:sz w:val="32"/>
          <w:szCs w:val="32"/>
        </w:rPr>
        <w:t>关于举办</w:t>
      </w:r>
      <w:r>
        <w:rPr>
          <w:rFonts w:hint="eastAsia" w:ascii="黑体" w:hAnsi="黑体" w:eastAsia="黑体"/>
          <w:sz w:val="32"/>
          <w:szCs w:val="32"/>
          <w:lang w:eastAsia="zh-CN"/>
        </w:rPr>
        <w:t>“</w:t>
      </w:r>
      <w:r>
        <w:rPr>
          <w:rFonts w:hint="eastAsia" w:ascii="黑体" w:hAnsi="黑体" w:eastAsia="黑体"/>
          <w:sz w:val="32"/>
          <w:szCs w:val="32"/>
        </w:rPr>
        <w:t>增材制造设备操作与维护</w:t>
      </w:r>
      <w:r>
        <w:rPr>
          <w:rFonts w:hint="eastAsia" w:ascii="黑体" w:hAnsi="黑体" w:eastAsia="黑体"/>
          <w:sz w:val="32"/>
          <w:szCs w:val="32"/>
          <w:lang w:eastAsia="zh-CN"/>
        </w:rPr>
        <w:t>”</w:t>
      </w:r>
      <w:r>
        <w:rPr>
          <w:rFonts w:ascii="黑体" w:hAnsi="黑体" w:eastAsia="黑体"/>
          <w:sz w:val="32"/>
          <w:szCs w:val="32"/>
        </w:rPr>
        <w:t>职业技能等级</w:t>
      </w:r>
      <w:r>
        <w:rPr>
          <w:rFonts w:hint="eastAsia" w:ascii="黑体" w:hAnsi="黑体" w:eastAsia="黑体"/>
          <w:sz w:val="32"/>
          <w:szCs w:val="32"/>
          <w:lang w:val="en-US" w:eastAsia="zh-CN"/>
        </w:rPr>
        <w:t>认证暨“增材制造技术高级研修班”</w:t>
      </w:r>
      <w:r>
        <w:rPr>
          <w:rFonts w:hint="eastAsia" w:ascii="黑体" w:hAnsi="黑体" w:eastAsia="黑体"/>
          <w:sz w:val="32"/>
          <w:szCs w:val="32"/>
        </w:rPr>
        <w:t>师资培训班的通知</w:t>
      </w:r>
    </w:p>
    <w:p>
      <w:pPr>
        <w:jc w:val="left"/>
        <w:rPr>
          <w:rFonts w:ascii="仿宋" w:hAnsi="仿宋" w:eastAsia="仿宋" w:cs="仿宋"/>
          <w:color w:val="000000"/>
          <w:sz w:val="28"/>
          <w:szCs w:val="28"/>
        </w:rPr>
      </w:pPr>
      <w:r>
        <w:rPr>
          <w:rFonts w:hint="eastAsia" w:ascii="仿宋" w:hAnsi="仿宋" w:eastAsia="仿宋" w:cs="仿宋"/>
          <w:color w:val="000000"/>
          <w:sz w:val="28"/>
          <w:szCs w:val="28"/>
        </w:rPr>
        <w:t>各职业院校：</w:t>
      </w:r>
    </w:p>
    <w:p>
      <w:pPr>
        <w:ind w:firstLine="560"/>
        <w:jc w:val="left"/>
        <w:rPr>
          <w:rFonts w:ascii="仿宋" w:hAnsi="仿宋" w:eastAsia="仿宋" w:cs="仿宋"/>
          <w:color w:val="000000"/>
          <w:sz w:val="28"/>
          <w:szCs w:val="28"/>
        </w:rPr>
      </w:pPr>
      <w:r>
        <w:rPr>
          <w:rFonts w:hint="eastAsia" w:ascii="仿宋" w:hAnsi="仿宋" w:eastAsia="仿宋"/>
          <w:sz w:val="28"/>
          <w:szCs w:val="28"/>
        </w:rPr>
        <w:t xml:space="preserve"> </w:t>
      </w:r>
      <w:r>
        <w:rPr>
          <w:rFonts w:ascii="仿宋" w:hAnsi="仿宋" w:eastAsia="仿宋"/>
          <w:sz w:val="28"/>
          <w:szCs w:val="28"/>
        </w:rPr>
        <w:t>为深入贯彻《国家职业教育改革实施方案》精神，</w:t>
      </w:r>
      <w:r>
        <w:rPr>
          <w:rFonts w:hint="eastAsia" w:ascii="仿宋" w:hAnsi="仿宋" w:eastAsia="仿宋"/>
          <w:sz w:val="28"/>
          <w:szCs w:val="28"/>
        </w:rPr>
        <w:t>稳步</w:t>
      </w:r>
      <w:r>
        <w:rPr>
          <w:rFonts w:ascii="仿宋" w:hAnsi="仿宋" w:eastAsia="仿宋"/>
          <w:sz w:val="28"/>
          <w:szCs w:val="28"/>
        </w:rPr>
        <w:t>落实《关于组织开展 1+X 证书制度试点院校教师培训的通知》（教师司函〔2019〕43 号)要求，高质量开展</w:t>
      </w:r>
      <w:r>
        <w:rPr>
          <w:rFonts w:hint="eastAsia" w:ascii="仿宋" w:hAnsi="仿宋" w:eastAsia="仿宋"/>
          <w:sz w:val="28"/>
          <w:szCs w:val="28"/>
          <w:lang w:eastAsia="zh-CN"/>
        </w:rPr>
        <w:t>“</w:t>
      </w:r>
      <w:r>
        <w:rPr>
          <w:rFonts w:hint="eastAsia" w:ascii="仿宋" w:hAnsi="仿宋" w:eastAsia="仿宋"/>
          <w:sz w:val="28"/>
          <w:szCs w:val="28"/>
        </w:rPr>
        <w:t>增材制造设备操作与维护</w:t>
      </w:r>
      <w:r>
        <w:rPr>
          <w:rFonts w:hint="eastAsia" w:ascii="仿宋" w:hAnsi="仿宋" w:eastAsia="仿宋"/>
          <w:sz w:val="28"/>
          <w:szCs w:val="28"/>
          <w:lang w:eastAsia="zh-CN"/>
        </w:rPr>
        <w:t>”</w:t>
      </w:r>
      <w:r>
        <w:rPr>
          <w:rFonts w:hint="eastAsia" w:ascii="仿宋" w:hAnsi="仿宋" w:eastAsia="仿宋"/>
          <w:sz w:val="28"/>
          <w:szCs w:val="28"/>
        </w:rPr>
        <w:t>职业技能等级证书试点工作</w:t>
      </w:r>
      <w:r>
        <w:rPr>
          <w:rFonts w:ascii="仿宋" w:hAnsi="仿宋" w:eastAsia="仿宋"/>
          <w:sz w:val="28"/>
          <w:szCs w:val="28"/>
        </w:rPr>
        <w:t>，</w:t>
      </w:r>
      <w:r>
        <w:rPr>
          <w:rFonts w:hint="eastAsia" w:ascii="仿宋" w:hAnsi="仿宋" w:eastAsia="仿宋"/>
          <w:sz w:val="28"/>
          <w:szCs w:val="28"/>
        </w:rPr>
        <w:t>全面提升增材制造技术应用领域相关专业“双师型”队伍建设，培养大批增材制造技术高技术技能型师资人才</w:t>
      </w:r>
      <w:r>
        <w:rPr>
          <w:rFonts w:hint="eastAsia" w:ascii="仿宋" w:hAnsi="仿宋" w:eastAsia="仿宋"/>
          <w:sz w:val="28"/>
          <w:szCs w:val="28"/>
          <w:lang w:eastAsia="zh-CN"/>
        </w:rPr>
        <w:t>，</w:t>
      </w:r>
      <w:r>
        <w:rPr>
          <w:rFonts w:hint="eastAsia" w:ascii="仿宋" w:hAnsi="仿宋" w:eastAsia="仿宋"/>
          <w:sz w:val="28"/>
          <w:szCs w:val="28"/>
          <w:lang w:val="en-US" w:eastAsia="zh-CN"/>
        </w:rPr>
        <w:t>提高试点院校1+X制度试点与专业建设、确保证书的考评质量，国家增材制造创新中心、西安增材制造研究院有限公司经研究，决定根据试点工作需求，组织开展增材制造设备操作与维护X证书师资与考评员培训。</w:t>
      </w:r>
      <w:r>
        <w:rPr>
          <w:rFonts w:hint="eastAsia" w:ascii="仿宋" w:hAnsi="仿宋" w:eastAsia="仿宋"/>
          <w:b/>
          <w:bCs/>
          <w:sz w:val="28"/>
          <w:szCs w:val="28"/>
          <w:lang w:val="en-US" w:eastAsia="zh-CN"/>
        </w:rPr>
        <w:t>届时由国家增材制造创新中心、陕西省科技厅、西安交通大学、陕西省科学技术协会主办，由西安市科学技术局、西安市科学技术协会、西安浐灞生态区管委会（拟）共同承办，西安增材制造国家研究院有限公司执行的2021中国(西安)3D打印大会暨秦创原增材制造“两链”融合高端论坛，将于2021年11月18-20日在西安国际浐灞国际会展中心（浐灞）举办，其中19日的平行论坛五“智能制造智能教育培训论坛暨全国机械行业数字化设计与增材制造职业教育集团大会”也同期举行，</w:t>
      </w:r>
      <w:r>
        <w:rPr>
          <w:rFonts w:ascii="仿宋" w:hAnsi="仿宋" w:eastAsia="仿宋" w:cs="仿宋"/>
          <w:color w:val="000000"/>
          <w:sz w:val="28"/>
          <w:szCs w:val="28"/>
        </w:rPr>
        <w:t>现将有关事宜通知如下：</w:t>
      </w:r>
    </w:p>
    <w:p>
      <w:pPr>
        <w:ind w:firstLine="560"/>
        <w:jc w:val="left"/>
        <w:rPr>
          <w:rFonts w:ascii="仿宋" w:hAnsi="仿宋" w:eastAsia="仿宋" w:cs="仿宋"/>
          <w:color w:val="000000"/>
          <w:sz w:val="28"/>
          <w:szCs w:val="28"/>
        </w:rPr>
      </w:pPr>
    </w:p>
    <w:p>
      <w:pPr>
        <w:numPr>
          <w:ilvl w:val="0"/>
          <w:numId w:val="1"/>
        </w:numPr>
        <w:ind w:left="19" w:leftChars="0" w:firstLine="641" w:firstLineChars="0"/>
        <w:jc w:val="left"/>
        <w:rPr>
          <w:rFonts w:ascii="仿宋" w:hAnsi="仿宋" w:eastAsia="仿宋" w:cs="仿宋"/>
          <w:b/>
          <w:bCs/>
          <w:sz w:val="28"/>
          <w:szCs w:val="28"/>
        </w:rPr>
      </w:pPr>
      <w:r>
        <w:rPr>
          <w:rFonts w:hint="eastAsia" w:ascii="仿宋" w:hAnsi="仿宋" w:eastAsia="仿宋" w:cs="仿宋"/>
          <w:b/>
          <w:bCs/>
          <w:sz w:val="28"/>
          <w:szCs w:val="28"/>
          <w:lang w:val="en-US" w:eastAsia="zh-CN"/>
        </w:rPr>
        <w:t>组织机构</w:t>
      </w:r>
    </w:p>
    <w:p>
      <w:pPr>
        <w:numPr>
          <w:ilvl w:val="0"/>
          <w:numId w:val="0"/>
        </w:num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指导单位：国家增材制造创新中心</w:t>
      </w:r>
    </w:p>
    <w:p>
      <w:pPr>
        <w:numPr>
          <w:ilvl w:val="0"/>
          <w:numId w:val="0"/>
        </w:num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主办单位：西安增材制造国家研究院有限公司   </w:t>
      </w:r>
    </w:p>
    <w:p>
      <w:pPr>
        <w:numPr>
          <w:ilvl w:val="0"/>
          <w:numId w:val="1"/>
        </w:numPr>
        <w:ind w:left="19" w:leftChars="0" w:firstLine="641" w:firstLineChars="0"/>
        <w:jc w:val="left"/>
        <w:rPr>
          <w:rFonts w:ascii="仿宋" w:hAnsi="仿宋" w:eastAsia="仿宋" w:cs="仿宋"/>
          <w:b/>
          <w:bCs/>
          <w:sz w:val="28"/>
          <w:szCs w:val="28"/>
        </w:rPr>
      </w:pPr>
      <w:r>
        <w:rPr>
          <w:rFonts w:hint="eastAsia" w:ascii="仿宋" w:hAnsi="仿宋" w:eastAsia="仿宋" w:cs="仿宋"/>
          <w:b/>
          <w:bCs/>
          <w:sz w:val="28"/>
          <w:szCs w:val="28"/>
        </w:rPr>
        <w:t>培训目标</w:t>
      </w:r>
    </w:p>
    <w:p>
      <w:pPr>
        <w:keepNext w:val="0"/>
        <w:keepLines w:val="0"/>
        <w:pageBreakBefore w:val="0"/>
        <w:widowControl w:val="0"/>
        <w:kinsoku/>
        <w:wordWrap/>
        <w:overflowPunct/>
        <w:topLinePunct w:val="0"/>
        <w:autoSpaceDE w:val="0"/>
        <w:autoSpaceDN w:val="0"/>
        <w:bidi w:val="0"/>
        <w:adjustRightInd/>
        <w:snapToGrid/>
        <w:ind w:left="440" w:leftChars="200" w:firstLine="561"/>
        <w:jc w:val="left"/>
        <w:textAlignment w:val="auto"/>
        <w:rPr>
          <w:rFonts w:hint="eastAsia" w:ascii="仿宋" w:hAnsi="仿宋" w:eastAsia="仿宋"/>
          <w:sz w:val="28"/>
          <w:szCs w:val="28"/>
          <w:lang w:val="en-US" w:eastAsia="zh-CN"/>
        </w:rPr>
      </w:pPr>
      <w:r>
        <w:rPr>
          <w:rFonts w:ascii="仿宋" w:hAnsi="仿宋" w:eastAsia="仿宋"/>
          <w:sz w:val="28"/>
          <w:szCs w:val="28"/>
        </w:rPr>
        <w:t>按照 1+X 证书制度试点的相关要求，围绕</w:t>
      </w:r>
      <w:r>
        <w:rPr>
          <w:rFonts w:hint="eastAsia" w:ascii="仿宋" w:hAnsi="仿宋" w:eastAsia="仿宋"/>
          <w:sz w:val="28"/>
          <w:szCs w:val="28"/>
        </w:rPr>
        <w:t>“增材制造设备操作与维护”职业技能认证所涉及的知识技能</w:t>
      </w:r>
      <w:r>
        <w:rPr>
          <w:rFonts w:hint="eastAsia" w:ascii="仿宋" w:hAnsi="仿宋" w:eastAsia="仿宋"/>
          <w:sz w:val="28"/>
          <w:szCs w:val="28"/>
          <w:lang w:val="en-US" w:eastAsia="zh-CN"/>
        </w:rPr>
        <w:t>开展</w:t>
      </w:r>
      <w:r>
        <w:rPr>
          <w:rFonts w:hint="eastAsia" w:ascii="仿宋" w:hAnsi="仿宋" w:eastAsia="仿宋"/>
          <w:sz w:val="28"/>
          <w:szCs w:val="28"/>
        </w:rPr>
        <w:t>培训，有效实现课证融通，提升教学质量，培养“增材制造设备操作与维护”</w:t>
      </w:r>
      <w:r>
        <w:rPr>
          <w:rFonts w:hint="eastAsia" w:ascii="仿宋" w:hAnsi="仿宋" w:eastAsia="仿宋"/>
          <w:sz w:val="28"/>
          <w:szCs w:val="28"/>
          <w:lang w:val="en-US" w:eastAsia="zh-CN"/>
        </w:rPr>
        <w:t>认证培训师资</w:t>
      </w:r>
      <w:r>
        <w:rPr>
          <w:rFonts w:hint="eastAsia" w:ascii="仿宋" w:hAnsi="仿宋" w:eastAsia="仿宋"/>
          <w:sz w:val="28"/>
          <w:szCs w:val="28"/>
        </w:rPr>
        <w:t>。</w:t>
      </w: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ind w:left="440" w:leftChars="200" w:firstLine="561"/>
        <w:jc w:val="left"/>
        <w:textAlignment w:val="auto"/>
        <w:rPr>
          <w:rFonts w:hint="default" w:ascii="仿宋" w:hAnsi="仿宋" w:eastAsia="仿宋"/>
          <w:sz w:val="28"/>
          <w:szCs w:val="28"/>
          <w:lang w:val="en-US" w:eastAsia="zh-CN"/>
        </w:rPr>
      </w:pPr>
      <w:r>
        <w:rPr>
          <w:rFonts w:hint="eastAsia" w:ascii="仿宋" w:hAnsi="仿宋" w:eastAsia="仿宋"/>
          <w:sz w:val="28"/>
          <w:szCs w:val="28"/>
        </w:rPr>
        <w:t>增材制造技术研修班主要围绕增材制造专业及专业群建设进行师资培养，实现专业与岗位，专业与技能点的对接。既包含了目前的主流技术，同时涵盖了具有市场应用前景的新技术。</w:t>
      </w:r>
    </w:p>
    <w:p>
      <w:pPr>
        <w:numPr>
          <w:ilvl w:val="0"/>
          <w:numId w:val="1"/>
        </w:numPr>
        <w:ind w:left="19" w:leftChars="0" w:firstLine="641" w:firstLineChars="0"/>
        <w:jc w:val="left"/>
        <w:rPr>
          <w:rFonts w:ascii="仿宋" w:hAnsi="仿宋" w:eastAsia="仿宋" w:cs="仿宋"/>
          <w:sz w:val="28"/>
          <w:szCs w:val="28"/>
        </w:rPr>
      </w:pPr>
      <w:r>
        <w:rPr>
          <w:rFonts w:hint="eastAsia" w:ascii="仿宋" w:hAnsi="仿宋" w:eastAsia="仿宋" w:cs="仿宋"/>
          <w:b/>
          <w:bCs/>
          <w:sz w:val="28"/>
          <w:szCs w:val="28"/>
        </w:rPr>
        <w:t>培训内容</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rPr>
        <w:t>师资培训班主要针对</w:t>
      </w:r>
      <w:r>
        <w:rPr>
          <w:rFonts w:hint="eastAsia" w:ascii="仿宋" w:hAnsi="仿宋" w:eastAsia="仿宋"/>
          <w:sz w:val="28"/>
          <w:szCs w:val="28"/>
        </w:rPr>
        <w:t>“增材制造设备操作与维护”职业技能认证</w:t>
      </w:r>
      <w:r>
        <w:rPr>
          <w:rFonts w:hint="eastAsia" w:ascii="仿宋" w:hAnsi="仿宋" w:eastAsia="仿宋"/>
          <w:sz w:val="28"/>
          <w:szCs w:val="28"/>
          <w:lang w:val="en-US" w:eastAsia="zh-CN"/>
        </w:rPr>
        <w:t>技能点</w:t>
      </w:r>
      <w:r>
        <w:rPr>
          <w:rFonts w:hint="eastAsia" w:ascii="仿宋" w:hAnsi="仿宋" w:eastAsia="仿宋"/>
          <w:sz w:val="28"/>
          <w:szCs w:val="28"/>
        </w:rPr>
        <w:t>所涉及的知识技能</w:t>
      </w:r>
      <w:r>
        <w:rPr>
          <w:rFonts w:hint="eastAsia" w:ascii="仿宋" w:hAnsi="仿宋" w:eastAsia="仿宋"/>
          <w:sz w:val="28"/>
          <w:szCs w:val="28"/>
          <w:lang w:val="en-US" w:eastAsia="zh-CN"/>
        </w:rPr>
        <w:t>开展</w:t>
      </w:r>
      <w:r>
        <w:rPr>
          <w:rFonts w:hint="eastAsia" w:ascii="仿宋" w:hAnsi="仿宋" w:eastAsia="仿宋" w:cs="仿宋"/>
          <w:sz w:val="28"/>
          <w:szCs w:val="28"/>
        </w:rPr>
        <w:t>专项能力提升。培训采用一体化（理论+实践）授课形式分阶段进行，其具体培训内容安排如附件一所示</w:t>
      </w:r>
      <w:r>
        <w:rPr>
          <w:rFonts w:hint="eastAsia" w:ascii="仿宋" w:hAnsi="仿宋" w:eastAsia="仿宋" w:cs="仿宋"/>
          <w:sz w:val="28"/>
          <w:szCs w:val="28"/>
          <w:lang w:val="en-US" w:eastAsia="zh-CN"/>
        </w:rPr>
        <w:t>.</w:t>
      </w:r>
    </w:p>
    <w:p>
      <w:pPr>
        <w:numPr>
          <w:ilvl w:val="0"/>
          <w:numId w:val="1"/>
        </w:numPr>
        <w:ind w:left="19" w:leftChars="0" w:firstLine="641" w:firstLineChars="0"/>
        <w:jc w:val="left"/>
        <w:rPr>
          <w:rFonts w:hint="eastAsia" w:ascii="仿宋" w:hAnsi="仿宋" w:eastAsia="仿宋" w:cs="仿宋"/>
          <w:b/>
          <w:bCs/>
          <w:sz w:val="28"/>
          <w:szCs w:val="28"/>
        </w:rPr>
      </w:pPr>
      <w:r>
        <w:rPr>
          <w:rFonts w:hint="eastAsia" w:ascii="仿宋" w:hAnsi="仿宋" w:eastAsia="仿宋" w:cs="仿宋"/>
          <w:b/>
          <w:bCs/>
          <w:sz w:val="28"/>
          <w:szCs w:val="28"/>
        </w:rPr>
        <w:t>培训对象</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职业院校机械设计与制造专业群专业带头人、骨干教师和一线教师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申报院校</w:t>
      </w:r>
      <w:r>
        <w:rPr>
          <w:rFonts w:hint="eastAsia" w:ascii="仿宋" w:hAnsi="仿宋" w:eastAsia="仿宋" w:cs="仿宋"/>
          <w:sz w:val="28"/>
          <w:szCs w:val="28"/>
        </w:rPr>
        <w:t>人数要求</w:t>
      </w:r>
      <w:r>
        <w:rPr>
          <w:rFonts w:hint="eastAsia" w:ascii="仿宋" w:hAnsi="仿宋" w:eastAsia="仿宋" w:cs="仿宋"/>
          <w:sz w:val="28"/>
          <w:szCs w:val="28"/>
          <w:lang w:val="en-US" w:eastAsia="zh-CN"/>
        </w:rPr>
        <w:t>建议</w:t>
      </w:r>
      <w:r>
        <w:rPr>
          <w:rFonts w:hint="eastAsia" w:ascii="仿宋" w:hAnsi="仿宋" w:eastAsia="仿宋" w:cs="仿宋"/>
          <w:sz w:val="28"/>
          <w:szCs w:val="28"/>
        </w:rPr>
        <w:t>：初级2-3人，中级3-4人，高级4-5人；增材制造高级研修班人数2-3人，每期人数30人，</w:t>
      </w:r>
      <w:r>
        <w:rPr>
          <w:rFonts w:hint="eastAsia" w:ascii="仿宋" w:hAnsi="仿宋" w:eastAsia="仿宋" w:cs="仿宋"/>
          <w:sz w:val="28"/>
          <w:szCs w:val="28"/>
          <w:lang w:val="en-US" w:eastAsia="zh-CN"/>
        </w:rPr>
        <w:t>报满为止。</w:t>
      </w:r>
    </w:p>
    <w:p>
      <w:pPr>
        <w:pStyle w:val="2"/>
        <w:rPr>
          <w:rFonts w:hint="eastAsia" w:ascii="仿宋" w:hAnsi="仿宋" w:eastAsia="仿宋" w:cs="仿宋"/>
          <w:sz w:val="28"/>
          <w:szCs w:val="28"/>
          <w:lang w:val="en-US" w:eastAsia="zh-CN"/>
        </w:rPr>
      </w:pPr>
    </w:p>
    <w:p>
      <w:pPr>
        <w:pStyle w:val="3"/>
        <w:rPr>
          <w:rFonts w:hint="default"/>
          <w:lang w:val="en-US" w:eastAsia="zh-CN"/>
        </w:rPr>
      </w:pPr>
      <w:bookmarkStart w:id="0" w:name="_GoBack"/>
      <w:bookmarkEnd w:id="0"/>
    </w:p>
    <w:p>
      <w:pPr>
        <w:numPr>
          <w:ilvl w:val="0"/>
          <w:numId w:val="1"/>
        </w:numPr>
        <w:ind w:left="19" w:leftChars="0" w:firstLine="641" w:firstLineChars="0"/>
        <w:jc w:val="left"/>
        <w:rPr>
          <w:rFonts w:hint="eastAsia" w:ascii="仿宋" w:hAnsi="仿宋" w:eastAsia="仿宋" w:cs="仿宋"/>
          <w:b/>
          <w:bCs/>
          <w:sz w:val="28"/>
          <w:szCs w:val="28"/>
        </w:rPr>
      </w:pPr>
      <w:r>
        <w:rPr>
          <w:rFonts w:hint="eastAsia" w:ascii="仿宋" w:hAnsi="仿宋" w:eastAsia="仿宋" w:cs="仿宋"/>
          <w:b/>
          <w:bCs/>
          <w:sz w:val="28"/>
          <w:szCs w:val="28"/>
        </w:rPr>
        <w:t>时间地点</w:t>
      </w:r>
    </w:p>
    <w:tbl>
      <w:tblPr>
        <w:tblStyle w:val="10"/>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140"/>
        <w:gridCol w:w="2260"/>
        <w:gridCol w:w="157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559" w:type="dxa"/>
          </w:tcPr>
          <w:p>
            <w:pPr>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培训地点</w:t>
            </w:r>
          </w:p>
        </w:tc>
        <w:tc>
          <w:tcPr>
            <w:tcW w:w="1140" w:type="dxa"/>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报到时间</w:t>
            </w:r>
          </w:p>
        </w:tc>
        <w:tc>
          <w:tcPr>
            <w:tcW w:w="2260" w:type="dxa"/>
          </w:tcPr>
          <w:p>
            <w:pPr>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培训时间</w:t>
            </w:r>
          </w:p>
        </w:tc>
        <w:tc>
          <w:tcPr>
            <w:tcW w:w="1571" w:type="dxa"/>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联系人</w:t>
            </w:r>
          </w:p>
        </w:tc>
        <w:tc>
          <w:tcPr>
            <w:tcW w:w="1568" w:type="dxa"/>
          </w:tcPr>
          <w:p>
            <w:pPr>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559" w:type="dxa"/>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西安增材制造国家研究院有限公司</w:t>
            </w:r>
          </w:p>
        </w:tc>
        <w:tc>
          <w:tcPr>
            <w:tcW w:w="1140" w:type="dxa"/>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tc>
        <w:tc>
          <w:tcPr>
            <w:tcW w:w="2260" w:type="dxa"/>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r>
              <w:rPr>
                <w:rFonts w:hint="eastAsia" w:ascii="仿宋" w:hAnsi="仿宋" w:eastAsia="仿宋" w:cs="仿宋"/>
                <w:sz w:val="24"/>
                <w:szCs w:val="24"/>
                <w:lang w:val="en-US" w:eastAsia="zh-CN"/>
              </w:rPr>
              <w:t>-11月19日</w:t>
            </w:r>
          </w:p>
        </w:tc>
        <w:tc>
          <w:tcPr>
            <w:tcW w:w="1571" w:type="dxa"/>
          </w:tcPr>
          <w:p>
            <w:pPr>
              <w:spacing w:line="240" w:lineRule="auto"/>
              <w:jc w:val="center"/>
              <w:rPr>
                <w:rFonts w:hint="eastAsia" w:ascii="仿宋" w:hAnsi="仿宋" w:eastAsia="仿宋" w:cs="仿宋"/>
                <w:sz w:val="24"/>
                <w:szCs w:val="24"/>
                <w:lang w:val="en-US" w:eastAsia="zh-CN"/>
              </w:rPr>
            </w:pPr>
          </w:p>
          <w:p>
            <w:pPr>
              <w:spacing w:line="240" w:lineRule="auto"/>
              <w:jc w:val="center"/>
              <w:rPr>
                <w:rFonts w:hint="eastAsia" w:ascii="仿宋" w:hAnsi="仿宋" w:eastAsia="仿宋" w:cs="仿宋"/>
                <w:sz w:val="24"/>
                <w:szCs w:val="24"/>
                <w:lang w:val="en-US" w:eastAsia="zh-CN"/>
              </w:rPr>
            </w:pP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吴启龙：13484633767</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tc>
        <w:tc>
          <w:tcPr>
            <w:tcW w:w="1568" w:type="dxa"/>
          </w:tcPr>
          <w:p>
            <w:pPr>
              <w:spacing w:line="240" w:lineRule="auto"/>
              <w:jc w:val="center"/>
              <w:rPr>
                <w:rFonts w:hint="eastAsia" w:ascii="仿宋" w:hAnsi="仿宋" w:eastAsia="仿宋" w:cs="仿宋"/>
                <w:sz w:val="24"/>
                <w:szCs w:val="24"/>
                <w:lang w:val="en-US" w:eastAsia="zh-CN"/>
              </w:rPr>
            </w:pP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1+X“增材制造设备操作与维护”职业技能等级认证师资培训</w:t>
            </w:r>
          </w:p>
        </w:tc>
      </w:tr>
    </w:tbl>
    <w:p>
      <w:pPr>
        <w:numPr>
          <w:ilvl w:val="0"/>
          <w:numId w:val="0"/>
        </w:numPr>
        <w:ind w:left="660" w:leftChars="0"/>
        <w:jc w:val="left"/>
        <w:rPr>
          <w:rFonts w:hint="eastAsia" w:ascii="仿宋" w:hAnsi="仿宋" w:eastAsia="仿宋" w:cs="仿宋"/>
          <w:b/>
          <w:bCs/>
          <w:sz w:val="28"/>
          <w:szCs w:val="28"/>
        </w:rPr>
      </w:pPr>
    </w:p>
    <w:p>
      <w:pPr>
        <w:numPr>
          <w:ilvl w:val="0"/>
          <w:numId w:val="1"/>
        </w:numPr>
        <w:ind w:left="19" w:leftChars="0" w:firstLine="641" w:firstLineChars="0"/>
        <w:jc w:val="left"/>
        <w:rPr>
          <w:rFonts w:hint="eastAsia" w:ascii="仿宋" w:hAnsi="仿宋" w:eastAsia="仿宋" w:cs="仿宋"/>
          <w:b/>
          <w:bCs/>
          <w:sz w:val="28"/>
          <w:szCs w:val="28"/>
        </w:rPr>
      </w:pPr>
      <w:r>
        <w:rPr>
          <w:rFonts w:hint="eastAsia" w:ascii="仿宋" w:hAnsi="仿宋" w:eastAsia="仿宋" w:cs="仿宋"/>
          <w:b/>
          <w:bCs/>
          <w:sz w:val="28"/>
          <w:szCs w:val="28"/>
        </w:rPr>
        <w:t>报名方式</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1.培训期间住宿、工作餐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随后通知</w:t>
      </w:r>
      <w:r>
        <w:rPr>
          <w:rFonts w:hint="eastAsia" w:ascii="仿宋" w:hAnsi="仿宋" w:eastAsia="仿宋" w:cs="仿宋"/>
          <w:sz w:val="28"/>
          <w:szCs w:val="28"/>
          <w:lang w:eastAsia="zh-CN"/>
        </w:rPr>
        <w:t>）</w:t>
      </w:r>
      <w:r>
        <w:rPr>
          <w:rFonts w:hint="eastAsia" w:ascii="仿宋" w:hAnsi="仿宋" w:eastAsia="仿宋" w:cs="仿宋"/>
          <w:sz w:val="28"/>
          <w:szCs w:val="28"/>
        </w:rPr>
        <w:t>由承办方统一安排，费用自理。</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2.培训费用：</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1）.1+X“增材制造设备操作与维护”职业技能等级认证师资培训每人5400元（含培训资料），共计12天，主要用于专家授课、技术支持、耗材、培训材料等费用支出。</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2）.缴费方式：提前汇款和现场缴费（刷卡），详细咨询各培训点联系人。</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名称：西安增材制造国家研究院有限公司</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税号：91610131MA6TYH1107</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地址及电话：陕西省西安市高新区细柳街办上林苑八路997号 029-85791828</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开户行：工行西安市东新街支行</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帐号：3700 0121 0920 0057 634</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.报名回执</w:t>
      </w:r>
      <w:r>
        <w:rPr>
          <w:rFonts w:hint="eastAsia" w:ascii="仿宋" w:hAnsi="仿宋" w:eastAsia="仿宋" w:cs="仿宋"/>
          <w:sz w:val="28"/>
          <w:szCs w:val="28"/>
          <w:lang w:val="en-US" w:eastAsia="zh-CN"/>
        </w:rPr>
        <w:t>联系人：</w:t>
      </w:r>
    </w:p>
    <w:p>
      <w:pPr>
        <w:spacing w:line="480" w:lineRule="auto"/>
        <w:ind w:firstLine="638" w:firstLineChars="228"/>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吴启龙</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 xml:space="preserve">13484633767(微信同号)  </w:t>
      </w:r>
    </w:p>
    <w:p>
      <w:pPr>
        <w:spacing w:line="480" w:lineRule="auto"/>
        <w:ind w:firstLine="638" w:firstLineChars="228"/>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  箱： 13484633767@163.com</w:t>
      </w:r>
    </w:p>
    <w:p>
      <w:pPr>
        <w:numPr>
          <w:ilvl w:val="0"/>
          <w:numId w:val="1"/>
        </w:numPr>
        <w:ind w:left="19" w:leftChars="0" w:firstLine="641" w:firstLineChars="0"/>
        <w:jc w:val="left"/>
        <w:rPr>
          <w:rFonts w:hint="eastAsia" w:ascii="仿宋" w:hAnsi="仿宋" w:eastAsia="仿宋" w:cs="仿宋"/>
          <w:b/>
          <w:bCs/>
          <w:sz w:val="28"/>
          <w:szCs w:val="28"/>
        </w:rPr>
      </w:pPr>
      <w:r>
        <w:rPr>
          <w:rFonts w:hint="eastAsia" w:ascii="仿宋" w:hAnsi="仿宋" w:eastAsia="仿宋" w:cs="仿宋"/>
          <w:b/>
          <w:bCs/>
          <w:sz w:val="28"/>
          <w:szCs w:val="28"/>
        </w:rPr>
        <w:t>培训证书</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1.1+X“增材制造设备操作与维护”职业技能等级认证</w:t>
      </w:r>
      <w:r>
        <w:rPr>
          <w:rFonts w:hint="eastAsia" w:ascii="仿宋" w:hAnsi="仿宋" w:eastAsia="仿宋" w:cs="仿宋"/>
          <w:sz w:val="28"/>
          <w:szCs w:val="28"/>
        </w:rPr>
        <w:t>学员培训结束，经考核合格，颁发《增材制造设备操作与维护</w:t>
      </w:r>
      <w:r>
        <w:rPr>
          <w:rFonts w:ascii="仿宋" w:hAnsi="仿宋" w:eastAsia="仿宋" w:cs="仿宋"/>
          <w:sz w:val="28"/>
          <w:szCs w:val="28"/>
        </w:rPr>
        <w:t>职业技能等级</w:t>
      </w:r>
      <w:r>
        <w:rPr>
          <w:rFonts w:hint="eastAsia" w:ascii="仿宋" w:hAnsi="仿宋" w:eastAsia="仿宋" w:cs="仿宋"/>
          <w:sz w:val="28"/>
          <w:szCs w:val="28"/>
          <w:lang w:val="en-US" w:eastAsia="zh-CN"/>
        </w:rPr>
        <w:t>认证</w:t>
      </w:r>
      <w:r>
        <w:rPr>
          <w:rFonts w:hint="eastAsia" w:ascii="仿宋" w:hAnsi="仿宋" w:eastAsia="仿宋" w:cs="仿宋"/>
          <w:sz w:val="28"/>
          <w:szCs w:val="28"/>
        </w:rPr>
        <w:t>师资培训班</w:t>
      </w:r>
      <w:r>
        <w:rPr>
          <w:rFonts w:hint="eastAsia" w:ascii="仿宋" w:hAnsi="仿宋" w:eastAsia="仿宋" w:cs="仿宋"/>
          <w:sz w:val="28"/>
          <w:szCs w:val="28"/>
          <w:lang w:val="en-US" w:eastAsia="zh-CN"/>
        </w:rPr>
        <w:t>考评员</w:t>
      </w:r>
      <w:r>
        <w:rPr>
          <w:rFonts w:hint="eastAsia" w:ascii="仿宋" w:hAnsi="仿宋" w:eastAsia="仿宋" w:cs="仿宋"/>
          <w:sz w:val="28"/>
          <w:szCs w:val="28"/>
        </w:rPr>
        <w:t>结业证书》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通过考核认证的可在培训评价组织（西安增材制造国家研究院有限公司）业务平台进行考评人员申报。</w:t>
      </w:r>
    </w:p>
    <w:p>
      <w:pPr>
        <w:numPr>
          <w:ilvl w:val="0"/>
          <w:numId w:val="1"/>
        </w:numPr>
        <w:ind w:left="19" w:leftChars="0" w:firstLine="641" w:firstLineChars="0"/>
        <w:jc w:val="left"/>
        <w:rPr>
          <w:rFonts w:hint="eastAsia" w:ascii="仿宋" w:hAnsi="仿宋" w:eastAsia="仿宋" w:cs="仿宋"/>
          <w:b/>
          <w:bCs/>
          <w:sz w:val="28"/>
          <w:szCs w:val="28"/>
        </w:rPr>
      </w:pPr>
      <w:r>
        <w:rPr>
          <w:rFonts w:hint="eastAsia" w:ascii="仿宋" w:hAnsi="仿宋" w:eastAsia="仿宋" w:cs="仿宋"/>
          <w:b/>
          <w:bCs/>
          <w:sz w:val="28"/>
          <w:szCs w:val="28"/>
        </w:rPr>
        <w:t>其他事项</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1、疫情防控要求：严格执行当地疫情防控要求，出示</w:t>
      </w:r>
      <w:r>
        <w:rPr>
          <w:rFonts w:hint="eastAsia" w:ascii="仿宋" w:hAnsi="仿宋" w:eastAsia="仿宋" w:cs="仿宋"/>
          <w:sz w:val="28"/>
          <w:szCs w:val="28"/>
          <w:lang w:val="en-US" w:eastAsia="zh-CN"/>
        </w:rPr>
        <w:t>48</w:t>
      </w:r>
      <w:r>
        <w:rPr>
          <w:rFonts w:hint="eastAsia" w:ascii="仿宋" w:hAnsi="仿宋" w:eastAsia="仿宋" w:cs="仿宋"/>
          <w:sz w:val="28"/>
          <w:szCs w:val="28"/>
        </w:rPr>
        <w:t>小时内核酸检测报告；</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2、疫情防控期间做好自我防护工作，每天带口罩，测体温，亮绿码，不要前往人员密集的公共场所。</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3、参加培训人员自带笔记本、建议win10、64位系统、8G内存以上等日常用品。</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国家增材制造创新中心</w:t>
      </w:r>
    </w:p>
    <w:p>
      <w:pPr>
        <w:wordWrap w:val="0"/>
        <w:jc w:val="righ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西安增材制造研究院有限公司</w:t>
      </w:r>
      <w:r>
        <w:rPr>
          <w:rFonts w:hint="eastAsia" w:ascii="仿宋" w:hAnsi="仿宋" w:eastAsia="仿宋" w:cs="仿宋"/>
          <w:sz w:val="28"/>
          <w:szCs w:val="28"/>
        </w:rPr>
        <w:t xml:space="preserve">  </w:t>
      </w:r>
    </w:p>
    <w:p>
      <w:pPr>
        <w:wordWrap w:val="0"/>
        <w:ind w:right="84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2021年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附件1：</w:t>
      </w:r>
      <w:r>
        <w:rPr>
          <w:rFonts w:hint="eastAsia" w:ascii="仿宋" w:hAnsi="仿宋" w:eastAsia="仿宋" w:cs="仿宋"/>
          <w:sz w:val="28"/>
          <w:szCs w:val="28"/>
          <w:lang w:val="en-US" w:eastAsia="zh-CN"/>
        </w:rPr>
        <w:t>西安增材制造国家研究院有限公司培训安排</w:t>
      </w:r>
      <w:r>
        <w:rPr>
          <w:rFonts w:hint="eastAsia" w:ascii="仿宋" w:hAnsi="仿宋" w:eastAsia="仿宋" w:cs="仿宋"/>
          <w:sz w:val="28"/>
          <w:szCs w:val="28"/>
        </w:rPr>
        <w:t>：</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1+X</w:t>
      </w:r>
      <w:r>
        <w:rPr>
          <w:rFonts w:hint="eastAsia" w:ascii="黑体" w:hAnsi="黑体" w:eastAsia="黑体" w:cs="黑体"/>
          <w:b/>
          <w:bCs/>
          <w:sz w:val="28"/>
          <w:szCs w:val="28"/>
          <w:lang w:eastAsia="zh-CN"/>
        </w:rPr>
        <w:t>“</w:t>
      </w:r>
      <w:r>
        <w:rPr>
          <w:rFonts w:hint="eastAsia" w:ascii="黑体" w:hAnsi="黑体" w:eastAsia="黑体" w:cs="黑体"/>
          <w:b/>
          <w:bCs/>
          <w:sz w:val="28"/>
          <w:szCs w:val="28"/>
        </w:rPr>
        <w:t>增材制造设备操作与维护</w:t>
      </w:r>
      <w:r>
        <w:rPr>
          <w:rFonts w:hint="eastAsia" w:ascii="黑体" w:hAnsi="黑体" w:eastAsia="黑体" w:cs="黑体"/>
          <w:b/>
          <w:bCs/>
          <w:sz w:val="28"/>
          <w:szCs w:val="28"/>
          <w:lang w:eastAsia="zh-CN"/>
        </w:rPr>
        <w:t>”</w:t>
      </w:r>
      <w:r>
        <w:rPr>
          <w:rFonts w:hint="eastAsia" w:ascii="黑体" w:hAnsi="黑体" w:eastAsia="黑体" w:cs="黑体"/>
          <w:b/>
          <w:bCs/>
          <w:sz w:val="28"/>
          <w:szCs w:val="28"/>
        </w:rPr>
        <w:t>职业技能等级</w:t>
      </w:r>
      <w:r>
        <w:rPr>
          <w:rFonts w:hint="eastAsia" w:ascii="黑体" w:hAnsi="黑体" w:eastAsia="黑体" w:cs="黑体"/>
          <w:b/>
          <w:bCs/>
          <w:sz w:val="28"/>
          <w:szCs w:val="28"/>
          <w:lang w:val="en-US" w:eastAsia="zh-CN"/>
        </w:rPr>
        <w:t>认证</w:t>
      </w:r>
    </w:p>
    <w:p>
      <w:pPr>
        <w:jc w:val="center"/>
        <w:rPr>
          <w:rFonts w:hint="eastAsia" w:ascii="黑体" w:hAnsi="黑体" w:eastAsia="黑体" w:cs="黑体"/>
          <w:b/>
          <w:bCs/>
          <w:sz w:val="28"/>
          <w:szCs w:val="28"/>
        </w:rPr>
      </w:pPr>
      <w:r>
        <w:rPr>
          <w:rFonts w:hint="eastAsia" w:ascii="黑体" w:hAnsi="黑体" w:eastAsia="黑体" w:cs="黑体"/>
          <w:b/>
          <w:bCs/>
          <w:sz w:val="28"/>
          <w:szCs w:val="28"/>
        </w:rPr>
        <w:t>师资培训班内容安排</w:t>
      </w:r>
    </w:p>
    <w:tbl>
      <w:tblPr>
        <w:tblStyle w:val="9"/>
        <w:tblW w:w="8478" w:type="dxa"/>
        <w:tblInd w:w="112" w:type="dxa"/>
        <w:tblLayout w:type="fixed"/>
        <w:tblCellMar>
          <w:top w:w="0" w:type="dxa"/>
          <w:left w:w="0" w:type="dxa"/>
          <w:bottom w:w="0" w:type="dxa"/>
          <w:right w:w="0" w:type="dxa"/>
        </w:tblCellMar>
      </w:tblPr>
      <w:tblGrid>
        <w:gridCol w:w="974"/>
        <w:gridCol w:w="1351"/>
        <w:gridCol w:w="3426"/>
        <w:gridCol w:w="1337"/>
        <w:gridCol w:w="1390"/>
      </w:tblGrid>
      <w:tr>
        <w:tblPrEx>
          <w:tblCellMar>
            <w:top w:w="0" w:type="dxa"/>
            <w:left w:w="0" w:type="dxa"/>
            <w:bottom w:w="0" w:type="dxa"/>
            <w:right w:w="0" w:type="dxa"/>
          </w:tblCellMar>
        </w:tblPrEx>
        <w:trPr>
          <w:trHeight w:val="892" w:hRule="exact"/>
        </w:trPr>
        <w:tc>
          <w:tcPr>
            <w:tcW w:w="974" w:type="dxa"/>
            <w:tcBorders>
              <w:top w:val="single" w:color="000000" w:sz="4" w:space="0"/>
              <w:left w:val="single" w:color="000000" w:sz="4" w:space="0"/>
              <w:bottom w:val="single" w:color="000000" w:sz="4" w:space="0"/>
              <w:right w:val="single" w:color="000000" w:sz="4" w:space="0"/>
            </w:tcBorders>
          </w:tcPr>
          <w:p>
            <w:pPr>
              <w:pStyle w:val="15"/>
              <w:spacing w:line="313" w:lineRule="exact"/>
              <w:ind w:left="208"/>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时</w:t>
            </w:r>
          </w:p>
          <w:p>
            <w:pPr>
              <w:pStyle w:val="15"/>
              <w:spacing w:line="455" w:lineRule="exact"/>
              <w:ind w:left="208"/>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间</w:t>
            </w:r>
          </w:p>
        </w:tc>
        <w:tc>
          <w:tcPr>
            <w:tcW w:w="1351" w:type="dxa"/>
            <w:tcBorders>
              <w:top w:val="single" w:color="000000" w:sz="4" w:space="0"/>
              <w:left w:val="single" w:color="000000" w:sz="4" w:space="0"/>
              <w:bottom w:val="single" w:color="000000" w:sz="4" w:space="0"/>
              <w:right w:val="single" w:color="000000" w:sz="4" w:space="0"/>
            </w:tcBorders>
          </w:tcPr>
          <w:p>
            <w:pPr>
              <w:pStyle w:val="15"/>
              <w:spacing w:before="51"/>
              <w:ind w:left="224"/>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培训主题</w:t>
            </w:r>
          </w:p>
        </w:tc>
        <w:tc>
          <w:tcPr>
            <w:tcW w:w="3426" w:type="dxa"/>
            <w:tcBorders>
              <w:top w:val="single" w:color="000000" w:sz="4" w:space="0"/>
              <w:left w:val="single" w:color="000000" w:sz="4" w:space="0"/>
              <w:bottom w:val="single" w:color="000000" w:sz="4" w:space="0"/>
              <w:right w:val="single" w:color="000000" w:sz="4" w:space="0"/>
            </w:tcBorders>
          </w:tcPr>
          <w:p>
            <w:pPr>
              <w:pStyle w:val="15"/>
              <w:spacing w:before="51"/>
              <w:ind w:left="989"/>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培训内容</w:t>
            </w:r>
          </w:p>
        </w:tc>
        <w:tc>
          <w:tcPr>
            <w:tcW w:w="1337" w:type="dxa"/>
            <w:tcBorders>
              <w:top w:val="single" w:color="000000" w:sz="4" w:space="0"/>
              <w:left w:val="single" w:color="000000" w:sz="4" w:space="0"/>
              <w:bottom w:val="single" w:color="000000" w:sz="4" w:space="0"/>
              <w:right w:val="single" w:color="000000" w:sz="4" w:space="0"/>
            </w:tcBorders>
          </w:tcPr>
          <w:p>
            <w:pPr>
              <w:pStyle w:val="15"/>
              <w:spacing w:before="51"/>
              <w:ind w:left="244"/>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学习时长</w:t>
            </w:r>
          </w:p>
        </w:tc>
        <w:tc>
          <w:tcPr>
            <w:tcW w:w="1390" w:type="dxa"/>
            <w:tcBorders>
              <w:top w:val="single" w:color="000000" w:sz="4" w:space="0"/>
              <w:left w:val="single" w:color="000000" w:sz="4" w:space="0"/>
              <w:bottom w:val="single" w:color="000000" w:sz="4" w:space="0"/>
              <w:right w:val="single" w:color="000000" w:sz="4" w:space="0"/>
            </w:tcBorders>
          </w:tcPr>
          <w:p>
            <w:pPr>
              <w:pStyle w:val="15"/>
              <w:spacing w:before="51"/>
              <w:ind w:left="106"/>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培训形式</w:t>
            </w:r>
          </w:p>
        </w:tc>
      </w:tr>
      <w:tr>
        <w:tblPrEx>
          <w:tblCellMar>
            <w:top w:w="0" w:type="dxa"/>
            <w:left w:w="0" w:type="dxa"/>
            <w:bottom w:w="0" w:type="dxa"/>
            <w:right w:w="0" w:type="dxa"/>
          </w:tblCellMar>
        </w:tblPrEx>
        <w:trPr>
          <w:trHeight w:val="452" w:hRule="exact"/>
        </w:trPr>
        <w:tc>
          <w:tcPr>
            <w:tcW w:w="974" w:type="dxa"/>
            <w:vMerge w:val="restart"/>
            <w:tcBorders>
              <w:top w:val="single" w:color="000000" w:sz="4" w:space="0"/>
              <w:left w:val="single" w:color="000000" w:sz="4" w:space="0"/>
              <w:right w:val="single" w:color="000000" w:sz="4" w:space="0"/>
            </w:tcBorders>
          </w:tcPr>
          <w:p>
            <w:pPr>
              <w:pStyle w:val="15"/>
              <w:spacing w:before="163" w:line="240" w:lineRule="auto"/>
              <w:jc w:val="both"/>
              <w:rPr>
                <w:rFonts w:ascii="宋体" w:hAnsi="宋体" w:eastAsia="宋体" w:cs="宋体"/>
                <w:sz w:val="24"/>
                <w:szCs w:val="24"/>
              </w:rPr>
            </w:pPr>
          </w:p>
          <w:p>
            <w:pPr>
              <w:pStyle w:val="15"/>
              <w:spacing w:before="163" w:line="240" w:lineRule="auto"/>
              <w:jc w:val="both"/>
              <w:rPr>
                <w:rFonts w:ascii="宋体" w:hAnsi="宋体" w:eastAsia="宋体" w:cs="宋体"/>
                <w:sz w:val="24"/>
                <w:szCs w:val="24"/>
              </w:rPr>
            </w:pPr>
            <w:r>
              <w:rPr>
                <w:rFonts w:ascii="宋体" w:hAnsi="宋体" w:eastAsia="宋体" w:cs="宋体"/>
                <w:sz w:val="24"/>
                <w:szCs w:val="24"/>
              </w:rPr>
              <w:t>第</w:t>
            </w:r>
            <w:r>
              <w:rPr>
                <w:rFonts w:hint="eastAsia" w:ascii="宋体" w:hAnsi="宋体" w:eastAsia="宋体" w:cs="宋体"/>
                <w:sz w:val="24"/>
                <w:szCs w:val="24"/>
                <w:lang w:eastAsia="zh-CN"/>
              </w:rPr>
              <w:t>1</w:t>
            </w:r>
            <w:r>
              <w:rPr>
                <w:rFonts w:ascii="宋体" w:hAnsi="宋体" w:eastAsia="宋体" w:cs="宋体"/>
                <w:sz w:val="24"/>
                <w:szCs w:val="24"/>
              </w:rPr>
              <w:t>天</w:t>
            </w:r>
          </w:p>
        </w:tc>
        <w:tc>
          <w:tcPr>
            <w:tcW w:w="1351" w:type="dxa"/>
            <w:vMerge w:val="restart"/>
            <w:tcBorders>
              <w:top w:val="single" w:color="000000" w:sz="4" w:space="0"/>
              <w:left w:val="single" w:color="000000" w:sz="4" w:space="0"/>
              <w:right w:val="single" w:color="000000" w:sz="4" w:space="0"/>
            </w:tcBorders>
          </w:tcPr>
          <w:p>
            <w:pPr>
              <w:pStyle w:val="15"/>
              <w:spacing w:line="346" w:lineRule="exact"/>
              <w:rPr>
                <w:rFonts w:hint="eastAsia" w:ascii="宋体" w:hAnsi="宋体" w:eastAsia="宋体" w:cs="宋体"/>
                <w:sz w:val="24"/>
                <w:szCs w:val="24"/>
                <w:lang w:eastAsia="zh-CN"/>
              </w:rPr>
            </w:pPr>
          </w:p>
          <w:p>
            <w:pPr>
              <w:pStyle w:val="15"/>
              <w:spacing w:line="346" w:lineRule="exact"/>
              <w:rPr>
                <w:rFonts w:hint="eastAsia" w:ascii="宋体" w:hAnsi="宋体" w:eastAsia="宋体" w:cs="宋体"/>
                <w:sz w:val="24"/>
                <w:szCs w:val="24"/>
                <w:lang w:eastAsia="zh-CN"/>
              </w:rPr>
            </w:pPr>
          </w:p>
          <w:p>
            <w:pPr>
              <w:pStyle w:val="15"/>
              <w:spacing w:line="346"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政策解读</w:t>
            </w:r>
          </w:p>
        </w:tc>
        <w:tc>
          <w:tcPr>
            <w:tcW w:w="3426" w:type="dxa"/>
            <w:tcBorders>
              <w:top w:val="single" w:color="000000" w:sz="4" w:space="0"/>
              <w:left w:val="single" w:color="000000" w:sz="4" w:space="0"/>
              <w:bottom w:val="single" w:color="000000" w:sz="4" w:space="0"/>
              <w:right w:val="single" w:color="000000" w:sz="4" w:space="0"/>
            </w:tcBorders>
          </w:tcPr>
          <w:p>
            <w:pPr>
              <w:pStyle w:val="15"/>
              <w:spacing w:line="346"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开班仪式（含参观）</w:t>
            </w:r>
          </w:p>
        </w:tc>
        <w:tc>
          <w:tcPr>
            <w:tcW w:w="1337" w:type="dxa"/>
            <w:tcBorders>
              <w:top w:val="single" w:color="000000" w:sz="4" w:space="0"/>
              <w:left w:val="single" w:color="000000" w:sz="4" w:space="0"/>
              <w:bottom w:val="single" w:color="000000" w:sz="4" w:space="0"/>
              <w:right w:val="single" w:color="000000" w:sz="4" w:space="0"/>
            </w:tcBorders>
          </w:tcPr>
          <w:p>
            <w:pPr>
              <w:pStyle w:val="15"/>
              <w:spacing w:line="344" w:lineRule="exact"/>
              <w:ind w:left="395"/>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390" w:type="dxa"/>
            <w:tcBorders>
              <w:top w:val="single" w:color="000000" w:sz="4" w:space="0"/>
              <w:left w:val="single" w:color="000000" w:sz="4" w:space="0"/>
              <w:bottom w:val="single" w:color="000000" w:sz="4" w:space="0"/>
              <w:right w:val="single" w:color="000000" w:sz="4" w:space="0"/>
            </w:tcBorders>
          </w:tcPr>
          <w:p>
            <w:pPr>
              <w:pStyle w:val="15"/>
              <w:spacing w:line="344" w:lineRule="exact"/>
              <w:rPr>
                <w:rFonts w:ascii="宋体" w:hAnsi="宋体" w:eastAsia="宋体" w:cs="宋体"/>
                <w:sz w:val="24"/>
                <w:szCs w:val="24"/>
                <w:lang w:eastAsia="zh-CN"/>
              </w:rPr>
            </w:pPr>
            <w:r>
              <w:rPr>
                <w:rFonts w:hint="eastAsia" w:ascii="宋体" w:hAnsi="宋体" w:eastAsia="宋体" w:cs="宋体"/>
                <w:sz w:val="24"/>
                <w:szCs w:val="24"/>
                <w:lang w:eastAsia="zh-CN"/>
              </w:rPr>
              <w:t>理论</w:t>
            </w:r>
          </w:p>
        </w:tc>
      </w:tr>
      <w:tr>
        <w:tblPrEx>
          <w:tblCellMar>
            <w:top w:w="0" w:type="dxa"/>
            <w:left w:w="0" w:type="dxa"/>
            <w:bottom w:w="0" w:type="dxa"/>
            <w:right w:w="0" w:type="dxa"/>
          </w:tblCellMar>
        </w:tblPrEx>
        <w:trPr>
          <w:trHeight w:val="684" w:hRule="exact"/>
        </w:trPr>
        <w:tc>
          <w:tcPr>
            <w:tcW w:w="974" w:type="dxa"/>
            <w:vMerge w:val="continue"/>
            <w:tcBorders>
              <w:left w:val="single" w:color="000000" w:sz="4" w:space="0"/>
              <w:right w:val="single" w:color="000000" w:sz="4" w:space="0"/>
            </w:tcBorders>
          </w:tcPr>
          <w:p>
            <w:pPr>
              <w:rPr>
                <w:sz w:val="24"/>
                <w:szCs w:val="24"/>
              </w:rPr>
            </w:pPr>
          </w:p>
        </w:tc>
        <w:tc>
          <w:tcPr>
            <w:tcW w:w="1351" w:type="dxa"/>
            <w:vMerge w:val="continue"/>
            <w:tcBorders>
              <w:left w:val="single" w:color="000000" w:sz="4" w:space="0"/>
              <w:right w:val="single" w:color="000000" w:sz="4" w:space="0"/>
            </w:tcBorders>
          </w:tcPr>
          <w:p>
            <w:pPr>
              <w:pStyle w:val="15"/>
              <w:spacing w:line="346" w:lineRule="exact"/>
              <w:rPr>
                <w:rFonts w:hint="eastAsia" w:ascii="宋体" w:hAnsi="宋体" w:eastAsia="宋体" w:cs="宋体"/>
                <w:sz w:val="24"/>
                <w:szCs w:val="24"/>
                <w:lang w:eastAsia="zh-CN"/>
              </w:rPr>
            </w:pPr>
          </w:p>
        </w:tc>
        <w:tc>
          <w:tcPr>
            <w:tcW w:w="3426" w:type="dxa"/>
            <w:tcBorders>
              <w:top w:val="single" w:color="000000" w:sz="4" w:space="0"/>
              <w:left w:val="single" w:color="000000" w:sz="4" w:space="0"/>
              <w:bottom w:val="single" w:color="000000" w:sz="4" w:space="0"/>
              <w:right w:val="single" w:color="000000" w:sz="4" w:space="0"/>
            </w:tcBorders>
          </w:tcPr>
          <w:p>
            <w:pPr>
              <w:pStyle w:val="15"/>
              <w:spacing w:line="346"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2.增材制造设备操作与维护职业技能标准解读</w:t>
            </w:r>
          </w:p>
        </w:tc>
        <w:tc>
          <w:tcPr>
            <w:tcW w:w="1337" w:type="dxa"/>
            <w:tcBorders>
              <w:top w:val="single" w:color="000000" w:sz="4" w:space="0"/>
              <w:left w:val="single" w:color="000000" w:sz="4" w:space="0"/>
              <w:bottom w:val="single" w:color="000000" w:sz="4" w:space="0"/>
              <w:right w:val="single" w:color="000000" w:sz="4" w:space="0"/>
            </w:tcBorders>
          </w:tcPr>
          <w:p>
            <w:pPr>
              <w:pStyle w:val="15"/>
              <w:spacing w:line="346" w:lineRule="exact"/>
              <w:ind w:left="395"/>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390" w:type="dxa"/>
            <w:tcBorders>
              <w:top w:val="single" w:color="000000" w:sz="4" w:space="0"/>
              <w:left w:val="single" w:color="000000" w:sz="4" w:space="0"/>
              <w:bottom w:val="single" w:color="000000" w:sz="4" w:space="0"/>
              <w:right w:val="single" w:color="000000" w:sz="4" w:space="0"/>
            </w:tcBorders>
          </w:tcPr>
          <w:p>
            <w:pPr>
              <w:pStyle w:val="15"/>
              <w:spacing w:line="24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理论</w:t>
            </w:r>
          </w:p>
        </w:tc>
      </w:tr>
      <w:tr>
        <w:tblPrEx>
          <w:tblCellMar>
            <w:top w:w="0" w:type="dxa"/>
            <w:left w:w="0" w:type="dxa"/>
            <w:bottom w:w="0" w:type="dxa"/>
            <w:right w:w="0" w:type="dxa"/>
          </w:tblCellMar>
        </w:tblPrEx>
        <w:trPr>
          <w:trHeight w:val="356" w:hRule="exact"/>
        </w:trPr>
        <w:tc>
          <w:tcPr>
            <w:tcW w:w="974" w:type="dxa"/>
            <w:vMerge w:val="continue"/>
            <w:tcBorders>
              <w:left w:val="single" w:color="000000" w:sz="4" w:space="0"/>
              <w:bottom w:val="single" w:color="auto" w:sz="4" w:space="0"/>
              <w:right w:val="single" w:color="000000" w:sz="4" w:space="0"/>
            </w:tcBorders>
          </w:tcPr>
          <w:p>
            <w:pPr>
              <w:rPr>
                <w:sz w:val="24"/>
                <w:szCs w:val="24"/>
              </w:rPr>
            </w:pPr>
          </w:p>
        </w:tc>
        <w:tc>
          <w:tcPr>
            <w:tcW w:w="1351" w:type="dxa"/>
            <w:vMerge w:val="continue"/>
            <w:tcBorders>
              <w:left w:val="single" w:color="000000" w:sz="4" w:space="0"/>
              <w:bottom w:val="single" w:color="auto" w:sz="4" w:space="0"/>
              <w:right w:val="single" w:color="000000" w:sz="4" w:space="0"/>
            </w:tcBorders>
          </w:tcPr>
          <w:p>
            <w:pPr>
              <w:pStyle w:val="15"/>
              <w:spacing w:line="346" w:lineRule="exact"/>
              <w:rPr>
                <w:rFonts w:hint="eastAsia" w:ascii="宋体" w:hAnsi="宋体" w:eastAsia="宋体" w:cs="宋体"/>
                <w:sz w:val="24"/>
                <w:szCs w:val="24"/>
                <w:lang w:eastAsia="zh-CN"/>
              </w:rPr>
            </w:pPr>
          </w:p>
        </w:tc>
        <w:tc>
          <w:tcPr>
            <w:tcW w:w="3426" w:type="dxa"/>
            <w:tcBorders>
              <w:top w:val="single" w:color="000000" w:sz="4" w:space="0"/>
              <w:left w:val="single" w:color="000000" w:sz="4" w:space="0"/>
              <w:bottom w:val="single" w:color="000000" w:sz="4" w:space="0"/>
              <w:right w:val="single" w:color="000000" w:sz="4" w:space="0"/>
            </w:tcBorders>
          </w:tcPr>
          <w:p>
            <w:pPr>
              <w:pStyle w:val="15"/>
              <w:spacing w:line="346"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3.增材制造产业和技术介绍</w:t>
            </w:r>
          </w:p>
        </w:tc>
        <w:tc>
          <w:tcPr>
            <w:tcW w:w="1337" w:type="dxa"/>
            <w:tcBorders>
              <w:top w:val="single" w:color="000000" w:sz="4" w:space="0"/>
              <w:left w:val="single" w:color="000000" w:sz="4" w:space="0"/>
              <w:bottom w:val="single" w:color="000000" w:sz="4" w:space="0"/>
              <w:right w:val="single" w:color="000000" w:sz="4" w:space="0"/>
            </w:tcBorders>
          </w:tcPr>
          <w:p>
            <w:pPr>
              <w:pStyle w:val="15"/>
              <w:spacing w:line="345" w:lineRule="exact"/>
              <w:ind w:left="395"/>
              <w:rPr>
                <w:rFonts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390" w:type="dxa"/>
            <w:tcBorders>
              <w:top w:val="single" w:color="000000" w:sz="4" w:space="0"/>
              <w:left w:val="single" w:color="000000" w:sz="4" w:space="0"/>
              <w:bottom w:val="single" w:color="000000" w:sz="4" w:space="0"/>
              <w:right w:val="single" w:color="000000" w:sz="4" w:space="0"/>
            </w:tcBorders>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理论</w:t>
            </w:r>
          </w:p>
        </w:tc>
      </w:tr>
      <w:tr>
        <w:tblPrEx>
          <w:tblCellMar>
            <w:top w:w="0" w:type="dxa"/>
            <w:left w:w="0" w:type="dxa"/>
            <w:bottom w:w="0" w:type="dxa"/>
            <w:right w:w="0" w:type="dxa"/>
          </w:tblCellMar>
        </w:tblPrEx>
        <w:trPr>
          <w:trHeight w:val="452" w:hRule="exact"/>
        </w:trPr>
        <w:tc>
          <w:tcPr>
            <w:tcW w:w="974" w:type="dxa"/>
            <w:vMerge w:val="restart"/>
            <w:tcBorders>
              <w:top w:val="single" w:color="auto" w:sz="4" w:space="0"/>
              <w:left w:val="single" w:color="000000" w:sz="4" w:space="0"/>
              <w:right w:val="single" w:color="000000" w:sz="4" w:space="0"/>
            </w:tcBorders>
            <w:vAlign w:val="top"/>
          </w:tcPr>
          <w:p>
            <w:pPr>
              <w:rPr>
                <w:rFonts w:hint="eastAsia" w:eastAsia="宋体"/>
                <w:sz w:val="24"/>
                <w:szCs w:val="24"/>
              </w:rPr>
            </w:pPr>
            <w:r>
              <w:rPr>
                <w:rFonts w:hint="eastAsia" w:eastAsia="宋体"/>
                <w:sz w:val="24"/>
                <w:szCs w:val="24"/>
              </w:rPr>
              <w:t>第2天</w:t>
            </w:r>
          </w:p>
        </w:tc>
        <w:tc>
          <w:tcPr>
            <w:tcW w:w="1351" w:type="dxa"/>
            <w:vMerge w:val="restart"/>
            <w:tcBorders>
              <w:top w:val="single" w:color="auto" w:sz="4" w:space="0"/>
              <w:left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bCs/>
                <w:sz w:val="24"/>
                <w:szCs w:val="24"/>
              </w:rPr>
              <w:t>三维模型</w:t>
            </w:r>
            <w:r>
              <w:rPr>
                <w:rFonts w:hint="eastAsia" w:eastAsia="宋体"/>
                <w:bCs/>
                <w:sz w:val="24"/>
                <w:szCs w:val="24"/>
                <w:lang w:eastAsia="zh-CN"/>
              </w:rPr>
              <w:t>拓扑优化</w:t>
            </w: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1.拓扑优化软件学习</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42" w:hRule="exact"/>
        </w:trPr>
        <w:tc>
          <w:tcPr>
            <w:tcW w:w="974" w:type="dxa"/>
            <w:vMerge w:val="continue"/>
            <w:tcBorders>
              <w:left w:val="single" w:color="000000" w:sz="4" w:space="0"/>
              <w:bottom w:val="single" w:color="auto" w:sz="4" w:space="0"/>
              <w:right w:val="single" w:color="000000" w:sz="4" w:space="0"/>
            </w:tcBorders>
            <w:vAlign w:val="top"/>
          </w:tcPr>
          <w:p>
            <w:pPr>
              <w:rPr>
                <w:rFonts w:hint="eastAsia" w:eastAsia="宋体"/>
                <w:sz w:val="24"/>
                <w:szCs w:val="24"/>
              </w:rPr>
            </w:pPr>
          </w:p>
        </w:tc>
        <w:tc>
          <w:tcPr>
            <w:tcW w:w="1351" w:type="dxa"/>
            <w:vMerge w:val="continue"/>
            <w:tcBorders>
              <w:left w:val="single" w:color="000000" w:sz="4" w:space="0"/>
              <w:bottom w:val="single" w:color="auto" w:sz="4" w:space="0"/>
              <w:right w:val="single" w:color="000000" w:sz="4" w:space="0"/>
            </w:tcBorders>
            <w:vAlign w:val="top"/>
          </w:tcPr>
          <w:p>
            <w:pPr>
              <w:pStyle w:val="15"/>
              <w:spacing w:line="345" w:lineRule="exact"/>
              <w:ind w:left="375" w:leftChars="0"/>
              <w:rPr>
                <w:rFonts w:ascii="宋体" w:hAnsi="宋体" w:eastAsia="宋体" w:cs="宋体"/>
                <w:sz w:val="24"/>
                <w:szCs w:val="24"/>
              </w:rPr>
            </w:pP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2.实践案例零部件拓扑优化设计</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restart"/>
            <w:tcBorders>
              <w:top w:val="single" w:color="auto" w:sz="4" w:space="0"/>
              <w:left w:val="single" w:color="000000" w:sz="4" w:space="0"/>
              <w:right w:val="single" w:color="000000" w:sz="4" w:space="0"/>
            </w:tcBorders>
            <w:vAlign w:val="top"/>
          </w:tcPr>
          <w:p>
            <w:pPr>
              <w:rPr>
                <w:rFonts w:hint="eastAsia" w:eastAsia="宋体"/>
                <w:sz w:val="24"/>
                <w:szCs w:val="24"/>
              </w:rPr>
            </w:pPr>
            <w:r>
              <w:rPr>
                <w:rFonts w:hint="eastAsia" w:eastAsia="宋体"/>
                <w:sz w:val="24"/>
                <w:szCs w:val="24"/>
              </w:rPr>
              <w:t>第3天</w:t>
            </w:r>
          </w:p>
        </w:tc>
        <w:tc>
          <w:tcPr>
            <w:tcW w:w="1351" w:type="dxa"/>
            <w:vMerge w:val="restart"/>
            <w:tcBorders>
              <w:top w:val="single" w:color="auto" w:sz="4" w:space="0"/>
              <w:left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零部件原型制作</w:t>
            </w: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1.FDM数据前处理</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continue"/>
            <w:tcBorders>
              <w:left w:val="single" w:color="000000" w:sz="4" w:space="0"/>
              <w:bottom w:val="single" w:color="auto" w:sz="4" w:space="0"/>
              <w:right w:val="single" w:color="000000" w:sz="4" w:space="0"/>
            </w:tcBorders>
            <w:vAlign w:val="top"/>
          </w:tcPr>
          <w:p>
            <w:pPr>
              <w:rPr>
                <w:rFonts w:hint="eastAsia" w:eastAsia="宋体"/>
                <w:sz w:val="24"/>
                <w:szCs w:val="24"/>
              </w:rPr>
            </w:pPr>
          </w:p>
        </w:tc>
        <w:tc>
          <w:tcPr>
            <w:tcW w:w="1351" w:type="dxa"/>
            <w:vMerge w:val="continue"/>
            <w:tcBorders>
              <w:left w:val="single" w:color="000000" w:sz="4" w:space="0"/>
              <w:bottom w:val="single" w:color="auto" w:sz="4" w:space="0"/>
              <w:right w:val="single" w:color="000000" w:sz="4" w:space="0"/>
            </w:tcBorders>
            <w:vAlign w:val="top"/>
          </w:tcPr>
          <w:p>
            <w:pPr>
              <w:pStyle w:val="15"/>
              <w:spacing w:line="345" w:lineRule="exact"/>
              <w:ind w:left="375" w:leftChars="0"/>
              <w:rPr>
                <w:rFonts w:ascii="宋体" w:hAnsi="宋体" w:eastAsia="宋体" w:cs="宋体"/>
                <w:sz w:val="24"/>
                <w:szCs w:val="24"/>
              </w:rPr>
            </w:pP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2.FDM操机及原型后处理</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restart"/>
            <w:tcBorders>
              <w:top w:val="single" w:color="auto" w:sz="4" w:space="0"/>
              <w:left w:val="single" w:color="000000" w:sz="4" w:space="0"/>
              <w:right w:val="single" w:color="000000" w:sz="4" w:space="0"/>
            </w:tcBorders>
            <w:vAlign w:val="top"/>
          </w:tcPr>
          <w:p>
            <w:pPr>
              <w:rPr>
                <w:rFonts w:hint="eastAsia" w:eastAsia="宋体"/>
                <w:sz w:val="24"/>
                <w:szCs w:val="24"/>
              </w:rPr>
            </w:pPr>
            <w:r>
              <w:rPr>
                <w:rFonts w:hint="eastAsia" w:eastAsia="宋体"/>
                <w:sz w:val="24"/>
                <w:szCs w:val="24"/>
              </w:rPr>
              <w:t>第4－5天</w:t>
            </w:r>
          </w:p>
        </w:tc>
        <w:tc>
          <w:tcPr>
            <w:tcW w:w="1351" w:type="dxa"/>
            <w:vMerge w:val="restart"/>
            <w:tcBorders>
              <w:top w:val="single" w:color="auto" w:sz="4" w:space="0"/>
              <w:left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零部件原型制作</w:t>
            </w: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1.SLA数据前处理</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8</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continue"/>
            <w:tcBorders>
              <w:left w:val="single" w:color="000000" w:sz="4" w:space="0"/>
              <w:bottom w:val="single" w:color="auto" w:sz="4" w:space="0"/>
              <w:right w:val="single" w:color="000000" w:sz="4" w:space="0"/>
            </w:tcBorders>
            <w:vAlign w:val="top"/>
          </w:tcPr>
          <w:p>
            <w:pPr>
              <w:rPr>
                <w:rFonts w:hint="eastAsia" w:eastAsia="宋体"/>
                <w:sz w:val="24"/>
                <w:szCs w:val="24"/>
              </w:rPr>
            </w:pPr>
          </w:p>
        </w:tc>
        <w:tc>
          <w:tcPr>
            <w:tcW w:w="1351" w:type="dxa"/>
            <w:vMerge w:val="continue"/>
            <w:tcBorders>
              <w:left w:val="single" w:color="000000" w:sz="4" w:space="0"/>
              <w:bottom w:val="single" w:color="auto" w:sz="4" w:space="0"/>
              <w:right w:val="single" w:color="000000" w:sz="4" w:space="0"/>
            </w:tcBorders>
            <w:vAlign w:val="top"/>
          </w:tcPr>
          <w:p>
            <w:pPr>
              <w:pStyle w:val="15"/>
              <w:spacing w:line="345" w:lineRule="exact"/>
              <w:ind w:left="375" w:leftChars="0"/>
              <w:rPr>
                <w:rFonts w:ascii="宋体" w:hAnsi="宋体" w:eastAsia="宋体" w:cs="宋体"/>
                <w:sz w:val="24"/>
                <w:szCs w:val="24"/>
              </w:rPr>
            </w:pP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2.SLA操机及原型后处理</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8</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512" w:hRule="exact"/>
        </w:trPr>
        <w:tc>
          <w:tcPr>
            <w:tcW w:w="974" w:type="dxa"/>
            <w:vMerge w:val="restart"/>
            <w:tcBorders>
              <w:top w:val="single" w:color="auto" w:sz="4" w:space="0"/>
              <w:left w:val="single" w:color="000000" w:sz="4" w:space="0"/>
              <w:bottom w:val="single" w:color="auto" w:sz="4" w:space="0"/>
              <w:right w:val="single" w:color="000000" w:sz="4" w:space="0"/>
            </w:tcBorders>
            <w:vAlign w:val="top"/>
          </w:tcPr>
          <w:p>
            <w:pPr>
              <w:rPr>
                <w:rFonts w:hint="eastAsia" w:eastAsia="宋体"/>
                <w:sz w:val="24"/>
                <w:szCs w:val="24"/>
              </w:rPr>
            </w:pPr>
            <w:r>
              <w:rPr>
                <w:rFonts w:hint="eastAsia" w:eastAsia="宋体"/>
                <w:sz w:val="24"/>
                <w:szCs w:val="24"/>
              </w:rPr>
              <w:t>第6-7天</w:t>
            </w:r>
          </w:p>
        </w:tc>
        <w:tc>
          <w:tcPr>
            <w:tcW w:w="1351" w:type="dxa"/>
            <w:vMerge w:val="restart"/>
            <w:tcBorders>
              <w:top w:val="single" w:color="auto" w:sz="4" w:space="0"/>
              <w:left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SLM金属机操作</w:t>
            </w: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1.数据的前端处理与设备准备</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8</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continue"/>
            <w:tcBorders>
              <w:top w:val="single" w:color="auto" w:sz="4" w:space="0"/>
              <w:left w:val="single" w:color="000000" w:sz="4" w:space="0"/>
              <w:bottom w:val="single" w:color="auto" w:sz="4" w:space="0"/>
              <w:right w:val="single" w:color="000000" w:sz="4" w:space="0"/>
            </w:tcBorders>
            <w:vAlign w:val="top"/>
          </w:tcPr>
          <w:p>
            <w:pPr>
              <w:rPr>
                <w:rFonts w:hint="eastAsia" w:eastAsia="宋体"/>
                <w:sz w:val="24"/>
                <w:szCs w:val="24"/>
              </w:rPr>
            </w:pPr>
          </w:p>
        </w:tc>
        <w:tc>
          <w:tcPr>
            <w:tcW w:w="1351" w:type="dxa"/>
            <w:vMerge w:val="continue"/>
            <w:tcBorders>
              <w:left w:val="single" w:color="000000" w:sz="4" w:space="0"/>
              <w:bottom w:val="single" w:color="auto" w:sz="4" w:space="0"/>
              <w:right w:val="single" w:color="000000" w:sz="4" w:space="0"/>
            </w:tcBorders>
            <w:vAlign w:val="top"/>
          </w:tcPr>
          <w:p>
            <w:pPr>
              <w:pStyle w:val="15"/>
              <w:spacing w:line="345" w:lineRule="exact"/>
              <w:ind w:left="375" w:leftChars="0"/>
              <w:rPr>
                <w:rFonts w:ascii="宋体" w:hAnsi="宋体" w:eastAsia="宋体" w:cs="宋体"/>
                <w:sz w:val="24"/>
                <w:szCs w:val="24"/>
              </w:rPr>
            </w:pP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2.金属机操作与取件</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8</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restart"/>
            <w:tcBorders>
              <w:top w:val="single" w:color="auto" w:sz="4" w:space="0"/>
              <w:left w:val="single" w:color="000000" w:sz="4" w:space="0"/>
              <w:right w:val="single" w:color="000000" w:sz="4" w:space="0"/>
            </w:tcBorders>
            <w:vAlign w:val="top"/>
          </w:tcPr>
          <w:p>
            <w:pPr>
              <w:rPr>
                <w:rFonts w:hint="eastAsia" w:eastAsia="宋体"/>
                <w:sz w:val="24"/>
                <w:szCs w:val="24"/>
              </w:rPr>
            </w:pPr>
            <w:r>
              <w:rPr>
                <w:rFonts w:hint="eastAsia" w:eastAsia="宋体"/>
                <w:sz w:val="24"/>
                <w:szCs w:val="24"/>
              </w:rPr>
              <w:t>第8天</w:t>
            </w:r>
          </w:p>
        </w:tc>
        <w:tc>
          <w:tcPr>
            <w:tcW w:w="1351" w:type="dxa"/>
            <w:vMerge w:val="restart"/>
            <w:tcBorders>
              <w:top w:val="single" w:color="auto" w:sz="4" w:space="0"/>
              <w:left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产品分析与工艺制定</w:t>
            </w: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1.产品结构分析</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w:t>
            </w:r>
          </w:p>
        </w:tc>
      </w:tr>
      <w:tr>
        <w:tblPrEx>
          <w:tblCellMar>
            <w:top w:w="0" w:type="dxa"/>
            <w:left w:w="0" w:type="dxa"/>
            <w:bottom w:w="0" w:type="dxa"/>
            <w:right w:w="0" w:type="dxa"/>
          </w:tblCellMar>
        </w:tblPrEx>
        <w:trPr>
          <w:trHeight w:val="452" w:hRule="exact"/>
        </w:trPr>
        <w:tc>
          <w:tcPr>
            <w:tcW w:w="974" w:type="dxa"/>
            <w:vMerge w:val="continue"/>
            <w:tcBorders>
              <w:left w:val="single" w:color="000000" w:sz="4" w:space="0"/>
              <w:bottom w:val="single" w:color="auto" w:sz="4" w:space="0"/>
              <w:right w:val="single" w:color="000000" w:sz="4" w:space="0"/>
            </w:tcBorders>
            <w:vAlign w:val="top"/>
          </w:tcPr>
          <w:p>
            <w:pPr>
              <w:rPr>
                <w:rFonts w:hint="eastAsia" w:eastAsia="宋体"/>
                <w:sz w:val="24"/>
                <w:szCs w:val="24"/>
              </w:rPr>
            </w:pPr>
          </w:p>
        </w:tc>
        <w:tc>
          <w:tcPr>
            <w:tcW w:w="1351" w:type="dxa"/>
            <w:vMerge w:val="continue"/>
            <w:tcBorders>
              <w:left w:val="single" w:color="000000" w:sz="4" w:space="0"/>
              <w:bottom w:val="single" w:color="auto" w:sz="4" w:space="0"/>
              <w:right w:val="single" w:color="000000" w:sz="4" w:space="0"/>
            </w:tcBorders>
            <w:vAlign w:val="top"/>
          </w:tcPr>
          <w:p>
            <w:pPr>
              <w:pStyle w:val="15"/>
              <w:spacing w:line="345" w:lineRule="exact"/>
              <w:ind w:left="375" w:leftChars="0"/>
              <w:rPr>
                <w:rFonts w:ascii="宋体" w:hAnsi="宋体" w:eastAsia="宋体" w:cs="宋体"/>
                <w:sz w:val="24"/>
                <w:szCs w:val="24"/>
              </w:rPr>
            </w:pP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2.产品复合增材工艺制定</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restart"/>
            <w:tcBorders>
              <w:top w:val="single" w:color="auto" w:sz="4" w:space="0"/>
              <w:left w:val="single" w:color="000000" w:sz="4" w:space="0"/>
              <w:right w:val="single" w:color="000000" w:sz="4" w:space="0"/>
            </w:tcBorders>
            <w:vAlign w:val="top"/>
          </w:tcPr>
          <w:p>
            <w:pPr>
              <w:rPr>
                <w:rFonts w:hint="eastAsia" w:eastAsia="宋体"/>
                <w:sz w:val="24"/>
                <w:szCs w:val="24"/>
              </w:rPr>
            </w:pPr>
            <w:r>
              <w:rPr>
                <w:rFonts w:hint="eastAsia" w:eastAsia="宋体"/>
                <w:sz w:val="24"/>
                <w:szCs w:val="24"/>
              </w:rPr>
              <w:t>第9天</w:t>
            </w:r>
          </w:p>
        </w:tc>
        <w:tc>
          <w:tcPr>
            <w:tcW w:w="1351" w:type="dxa"/>
            <w:vMerge w:val="restart"/>
            <w:tcBorders>
              <w:top w:val="single" w:color="auto" w:sz="4" w:space="0"/>
              <w:left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零部件原型制作</w:t>
            </w: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1.减材加工学习</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continue"/>
            <w:tcBorders>
              <w:left w:val="single" w:color="000000" w:sz="4" w:space="0"/>
              <w:bottom w:val="single" w:color="auto" w:sz="4" w:space="0"/>
              <w:right w:val="single" w:color="000000" w:sz="4" w:space="0"/>
            </w:tcBorders>
            <w:vAlign w:val="top"/>
          </w:tcPr>
          <w:p>
            <w:pPr>
              <w:rPr>
                <w:rFonts w:hint="eastAsia" w:eastAsia="宋体"/>
                <w:sz w:val="24"/>
                <w:szCs w:val="24"/>
              </w:rPr>
            </w:pPr>
          </w:p>
        </w:tc>
        <w:tc>
          <w:tcPr>
            <w:tcW w:w="1351" w:type="dxa"/>
            <w:vMerge w:val="continue"/>
            <w:tcBorders>
              <w:left w:val="single" w:color="000000" w:sz="4" w:space="0"/>
              <w:bottom w:val="single" w:color="auto" w:sz="4" w:space="0"/>
              <w:right w:val="single" w:color="000000" w:sz="4" w:space="0"/>
            </w:tcBorders>
            <w:vAlign w:val="top"/>
          </w:tcPr>
          <w:p>
            <w:pPr>
              <w:pStyle w:val="15"/>
              <w:spacing w:line="345" w:lineRule="exact"/>
              <w:ind w:left="375" w:leftChars="0"/>
              <w:rPr>
                <w:rFonts w:ascii="宋体" w:hAnsi="宋体" w:eastAsia="宋体" w:cs="宋体"/>
                <w:sz w:val="24"/>
                <w:szCs w:val="24"/>
              </w:rPr>
            </w:pP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2.减材加工操作与原型制作</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restart"/>
            <w:tcBorders>
              <w:top w:val="single" w:color="auto" w:sz="4" w:space="0"/>
              <w:left w:val="single" w:color="000000" w:sz="4" w:space="0"/>
              <w:bottom w:val="single" w:color="auto" w:sz="4" w:space="0"/>
              <w:right w:val="single" w:color="000000" w:sz="4" w:space="0"/>
            </w:tcBorders>
            <w:vAlign w:val="top"/>
          </w:tcPr>
          <w:p>
            <w:pPr>
              <w:rPr>
                <w:rFonts w:hint="eastAsia" w:eastAsia="宋体"/>
                <w:sz w:val="24"/>
                <w:szCs w:val="24"/>
              </w:rPr>
            </w:pPr>
            <w:r>
              <w:rPr>
                <w:rFonts w:hint="eastAsia" w:eastAsia="宋体"/>
                <w:sz w:val="24"/>
                <w:szCs w:val="24"/>
              </w:rPr>
              <w:t>第10天</w:t>
            </w:r>
          </w:p>
        </w:tc>
        <w:tc>
          <w:tcPr>
            <w:tcW w:w="1351" w:type="dxa"/>
            <w:vMerge w:val="restart"/>
            <w:tcBorders>
              <w:top w:val="single" w:color="auto" w:sz="4" w:space="0"/>
              <w:left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后处理与质控</w:t>
            </w:r>
          </w:p>
        </w:tc>
        <w:tc>
          <w:tcPr>
            <w:tcW w:w="3426"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1.零部件配作与修补</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452" w:hRule="exact"/>
        </w:trPr>
        <w:tc>
          <w:tcPr>
            <w:tcW w:w="974" w:type="dxa"/>
            <w:vMerge w:val="continue"/>
            <w:tcBorders>
              <w:top w:val="single" w:color="auto" w:sz="4" w:space="0"/>
              <w:left w:val="single" w:color="000000" w:sz="4" w:space="0"/>
              <w:bottom w:val="single" w:color="auto" w:sz="4" w:space="0"/>
              <w:right w:val="single" w:color="000000" w:sz="4" w:space="0"/>
            </w:tcBorders>
            <w:vAlign w:val="top"/>
          </w:tcPr>
          <w:p>
            <w:pPr>
              <w:rPr>
                <w:rFonts w:hint="eastAsia" w:eastAsia="宋体"/>
                <w:sz w:val="24"/>
                <w:szCs w:val="24"/>
              </w:rPr>
            </w:pPr>
          </w:p>
        </w:tc>
        <w:tc>
          <w:tcPr>
            <w:tcW w:w="1351" w:type="dxa"/>
            <w:vMerge w:val="continue"/>
            <w:tcBorders>
              <w:left w:val="single" w:color="000000" w:sz="4" w:space="0"/>
              <w:bottom w:val="single" w:color="auto" w:sz="4" w:space="0"/>
              <w:right w:val="single" w:color="000000" w:sz="4" w:space="0"/>
            </w:tcBorders>
            <w:vAlign w:val="top"/>
          </w:tcPr>
          <w:p>
            <w:pPr>
              <w:pStyle w:val="15"/>
              <w:spacing w:line="345" w:lineRule="exact"/>
              <w:ind w:left="375" w:leftChars="0"/>
              <w:rPr>
                <w:rFonts w:ascii="宋体" w:hAnsi="宋体" w:eastAsia="宋体" w:cs="宋体"/>
                <w:sz w:val="24"/>
                <w:szCs w:val="24"/>
              </w:rPr>
            </w:pPr>
          </w:p>
        </w:tc>
        <w:tc>
          <w:tcPr>
            <w:tcW w:w="3426" w:type="dxa"/>
            <w:tcBorders>
              <w:top w:val="single" w:color="000000" w:sz="4" w:space="0"/>
              <w:left w:val="single" w:color="000000" w:sz="4" w:space="0"/>
              <w:bottom w:val="single" w:color="auto"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eastAsia="zh-CN"/>
              </w:rPr>
              <w:t>2.零部件</w:t>
            </w:r>
            <w:r>
              <w:rPr>
                <w:rFonts w:hint="eastAsia" w:cs="宋体"/>
                <w:sz w:val="24"/>
                <w:szCs w:val="24"/>
                <w:lang w:val="en-US" w:eastAsia="zh-CN"/>
              </w:rPr>
              <w:t>精度检测</w:t>
            </w:r>
            <w:r>
              <w:rPr>
                <w:rFonts w:hint="eastAsia" w:ascii="宋体" w:hAnsi="宋体" w:eastAsia="宋体" w:cs="宋体"/>
                <w:sz w:val="24"/>
                <w:szCs w:val="24"/>
                <w:lang w:eastAsia="zh-CN"/>
              </w:rPr>
              <w:t>与装配</w:t>
            </w:r>
          </w:p>
        </w:tc>
        <w:tc>
          <w:tcPr>
            <w:tcW w:w="1337"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ascii="宋体" w:hAnsi="宋体" w:eastAsia="宋体" w:cs="宋体"/>
                <w:sz w:val="24"/>
                <w:szCs w:val="24"/>
              </w:rPr>
            </w:pPr>
            <w:r>
              <w:rPr>
                <w:rFonts w:hint="eastAsia" w:ascii="宋体" w:hAnsi="宋体" w:eastAsia="宋体" w:cs="宋体"/>
                <w:sz w:val="24"/>
                <w:szCs w:val="24"/>
                <w:lang w:eastAsia="zh-CN"/>
              </w:rPr>
              <w:t>理论+实践</w:t>
            </w:r>
          </w:p>
        </w:tc>
      </w:tr>
      <w:tr>
        <w:tblPrEx>
          <w:tblCellMar>
            <w:top w:w="0" w:type="dxa"/>
            <w:left w:w="0" w:type="dxa"/>
            <w:bottom w:w="0" w:type="dxa"/>
            <w:right w:w="0" w:type="dxa"/>
          </w:tblCellMar>
        </w:tblPrEx>
        <w:trPr>
          <w:trHeight w:val="2752" w:hRule="exact"/>
        </w:trPr>
        <w:tc>
          <w:tcPr>
            <w:tcW w:w="974" w:type="dxa"/>
            <w:tcBorders>
              <w:top w:val="single" w:color="auto" w:sz="4" w:space="0"/>
              <w:left w:val="single" w:color="auto" w:sz="4" w:space="0"/>
              <w:bottom w:val="single" w:color="auto" w:sz="4" w:space="0"/>
              <w:right w:val="single" w:color="auto" w:sz="4" w:space="0"/>
            </w:tcBorders>
            <w:vAlign w:val="top"/>
          </w:tcPr>
          <w:p>
            <w:pPr>
              <w:rPr>
                <w:rFonts w:hint="eastAsia" w:eastAsia="宋体"/>
                <w:sz w:val="24"/>
                <w:szCs w:val="24"/>
              </w:rPr>
            </w:pPr>
          </w:p>
          <w:p>
            <w:pPr>
              <w:rPr>
                <w:rFonts w:hint="eastAsia" w:eastAsia="宋体"/>
                <w:sz w:val="24"/>
                <w:szCs w:val="24"/>
              </w:rPr>
            </w:pPr>
          </w:p>
          <w:p>
            <w:pPr>
              <w:rPr>
                <w:rFonts w:hint="eastAsia" w:eastAsia="宋体"/>
                <w:sz w:val="24"/>
                <w:szCs w:val="24"/>
              </w:rPr>
            </w:pPr>
          </w:p>
          <w:p>
            <w:pPr>
              <w:rPr>
                <w:rFonts w:hint="eastAsia" w:eastAsia="宋体"/>
                <w:sz w:val="24"/>
                <w:szCs w:val="24"/>
              </w:rPr>
            </w:pPr>
          </w:p>
          <w:p>
            <w:pPr>
              <w:rPr>
                <w:rFonts w:hint="eastAsia" w:eastAsia="宋体"/>
                <w:sz w:val="24"/>
                <w:szCs w:val="24"/>
              </w:rPr>
            </w:pPr>
            <w:r>
              <w:rPr>
                <w:rFonts w:hint="eastAsia" w:eastAsia="宋体"/>
                <w:sz w:val="24"/>
                <w:szCs w:val="24"/>
              </w:rPr>
              <w:t>第11天</w:t>
            </w:r>
          </w:p>
        </w:tc>
        <w:tc>
          <w:tcPr>
            <w:tcW w:w="1351" w:type="dxa"/>
            <w:tcBorders>
              <w:top w:val="single" w:color="auto" w:sz="4" w:space="0"/>
              <w:left w:val="single" w:color="auto" w:sz="4" w:space="0"/>
              <w:bottom w:val="single" w:color="auto" w:sz="4" w:space="0"/>
              <w:right w:val="single" w:color="auto" w:sz="4" w:space="0"/>
            </w:tcBorders>
            <w:vAlign w:val="top"/>
          </w:tcPr>
          <w:p>
            <w:pPr>
              <w:pStyle w:val="15"/>
              <w:spacing w:line="345" w:lineRule="exact"/>
              <w:rPr>
                <w:rFonts w:hint="eastAsia" w:ascii="宋体" w:hAnsi="宋体" w:eastAsia="宋体" w:cs="宋体"/>
                <w:sz w:val="24"/>
                <w:szCs w:val="24"/>
                <w:lang w:val="en-US" w:eastAsia="zh-CN"/>
              </w:rPr>
            </w:pPr>
          </w:p>
          <w:p>
            <w:pPr>
              <w:pStyle w:val="15"/>
              <w:spacing w:line="345" w:lineRule="exact"/>
              <w:rPr>
                <w:rFonts w:ascii="宋体" w:hAnsi="宋体" w:eastAsia="宋体" w:cs="宋体"/>
                <w:sz w:val="24"/>
                <w:szCs w:val="24"/>
                <w:lang w:eastAsia="zh-CN"/>
              </w:rPr>
            </w:pPr>
            <w:r>
              <w:rPr>
                <w:rFonts w:hint="eastAsia" w:ascii="宋体" w:hAnsi="宋体" w:eastAsia="宋体" w:cs="宋体"/>
                <w:sz w:val="24"/>
                <w:szCs w:val="24"/>
                <w:lang w:val="en-US" w:eastAsia="zh-CN"/>
              </w:rPr>
              <w:t>2021中国(西安)3D打印大会暨秦创原增材制造“两链”融合高端论坛</w:t>
            </w:r>
          </w:p>
        </w:tc>
        <w:tc>
          <w:tcPr>
            <w:tcW w:w="34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jc w:val="left"/>
              <w:textAlignment w:val="auto"/>
              <w:outlineLvl w:val="2"/>
              <w:rPr>
                <w:rFonts w:hint="eastAsia"/>
                <w:lang w:val="en-US" w:eastAsia="zh-CN"/>
              </w:rPr>
            </w:pPr>
            <w:r>
              <w:rPr>
                <w:rFonts w:hint="eastAsia"/>
                <w:lang w:eastAsia="zh-CN"/>
              </w:rPr>
              <w:t>1.</w:t>
            </w:r>
            <w:r>
              <w:rPr>
                <w:rFonts w:hint="eastAsia"/>
                <w:lang w:val="en-US" w:eastAsia="zh-CN"/>
              </w:rPr>
              <w:t>开幕式：创新联合体、新型研发机构、技术共享平台揭牌仪式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jc w:val="both"/>
              <w:textAlignment w:val="auto"/>
              <w:outlineLvl w:val="2"/>
              <w:rPr>
                <w:rFonts w:hint="eastAsia"/>
                <w:lang w:val="en-US" w:eastAsia="zh-CN"/>
              </w:rPr>
            </w:pPr>
            <w:r>
              <w:rPr>
                <w:rFonts w:hint="eastAsia"/>
                <w:lang w:val="en-US" w:eastAsia="zh-CN"/>
              </w:rPr>
              <w:t>2.主论坛-国际工程科技(增材制造)发展战略高端论坛</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jc w:val="both"/>
              <w:textAlignment w:val="auto"/>
              <w:outlineLvl w:val="2"/>
              <w:rPr>
                <w:rFonts w:hint="eastAsia"/>
                <w:lang w:val="en-US" w:eastAsia="zh-CN"/>
              </w:rPr>
            </w:pPr>
            <w:r>
              <w:rPr>
                <w:rFonts w:hint="eastAsia"/>
                <w:lang w:val="en-US" w:eastAsia="zh-CN"/>
              </w:rPr>
              <w:t>3.中国（西安）国际3D打印成果展（国内外各大展商）</w:t>
            </w:r>
          </w:p>
          <w:p>
            <w:pPr>
              <w:pStyle w:val="2"/>
              <w:rPr>
                <w:rFonts w:hint="eastAsia"/>
                <w:lang w:val="en-US" w:eastAsia="zh-CN"/>
              </w:rPr>
            </w:pPr>
          </w:p>
          <w:p>
            <w:pPr>
              <w:pStyle w:val="2"/>
              <w:rPr>
                <w:rFonts w:hint="default"/>
                <w:lang w:val="en-US" w:eastAsia="zh-CN"/>
              </w:rPr>
            </w:pPr>
          </w:p>
        </w:tc>
        <w:tc>
          <w:tcPr>
            <w:tcW w:w="1337" w:type="dxa"/>
            <w:tcBorders>
              <w:top w:val="single" w:color="000000" w:sz="4" w:space="0"/>
              <w:left w:val="single" w:color="auto" w:sz="4" w:space="0"/>
              <w:bottom w:val="single" w:color="000000" w:sz="4" w:space="0"/>
              <w:right w:val="single" w:color="000000" w:sz="4" w:space="0"/>
            </w:tcBorders>
            <w:vAlign w:val="top"/>
          </w:tcPr>
          <w:p>
            <w:pPr>
              <w:pStyle w:val="15"/>
              <w:spacing w:line="345" w:lineRule="exact"/>
              <w:ind w:left="395" w:leftChars="0"/>
              <w:rPr>
                <w:rFonts w:hint="eastAsia" w:ascii="宋体" w:hAnsi="宋体" w:eastAsia="宋体" w:cs="宋体"/>
                <w:sz w:val="24"/>
                <w:szCs w:val="24"/>
                <w:lang w:eastAsia="zh-CN"/>
              </w:rPr>
            </w:pPr>
          </w:p>
          <w:p>
            <w:pPr>
              <w:pStyle w:val="15"/>
              <w:spacing w:line="345" w:lineRule="exact"/>
              <w:ind w:left="395" w:leftChars="0"/>
              <w:rPr>
                <w:rFonts w:hint="eastAsia" w:ascii="宋体" w:hAnsi="宋体" w:eastAsia="宋体" w:cs="宋体"/>
                <w:sz w:val="24"/>
                <w:szCs w:val="24"/>
                <w:lang w:eastAsia="zh-CN"/>
              </w:rPr>
            </w:pPr>
          </w:p>
          <w:p>
            <w:pPr>
              <w:pStyle w:val="15"/>
              <w:spacing w:line="345" w:lineRule="exact"/>
              <w:ind w:left="395" w:leftChars="0"/>
              <w:rPr>
                <w:rFonts w:hint="eastAsia" w:ascii="宋体" w:hAnsi="宋体" w:eastAsia="宋体" w:cs="宋体"/>
                <w:sz w:val="24"/>
                <w:szCs w:val="24"/>
                <w:lang w:eastAsia="zh-CN"/>
              </w:rPr>
            </w:pPr>
          </w:p>
          <w:p>
            <w:pPr>
              <w:pStyle w:val="15"/>
              <w:spacing w:line="345" w:lineRule="exact"/>
              <w:ind w:left="395" w:leftChars="0"/>
              <w:rPr>
                <w:rFonts w:hint="eastAsia" w:ascii="宋体" w:hAnsi="宋体" w:eastAsia="宋体" w:cs="宋体"/>
                <w:sz w:val="24"/>
                <w:szCs w:val="24"/>
                <w:lang w:eastAsia="zh-CN"/>
              </w:rPr>
            </w:pPr>
          </w:p>
          <w:p>
            <w:pPr>
              <w:pStyle w:val="15"/>
              <w:spacing w:line="345" w:lineRule="exact"/>
              <w:jc w:val="center"/>
              <w:rPr>
                <w:rFonts w:hint="default" w:ascii="宋体" w:hAnsi="宋体" w:eastAsia="宋体" w:cs="宋体"/>
                <w:sz w:val="24"/>
                <w:szCs w:val="24"/>
                <w:lang w:val="en-US" w:eastAsia="zh-CN"/>
              </w:rPr>
            </w:pPr>
            <w:r>
              <w:rPr>
                <w:rFonts w:hint="eastAsia" w:cs="宋体"/>
                <w:sz w:val="24"/>
                <w:szCs w:val="24"/>
                <w:lang w:val="en-US" w:eastAsia="zh-CN"/>
              </w:rPr>
              <w:t>8</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hint="eastAsia" w:cs="宋体"/>
                <w:sz w:val="24"/>
                <w:szCs w:val="24"/>
                <w:lang w:val="en-US" w:eastAsia="zh-CN"/>
              </w:rPr>
            </w:pPr>
          </w:p>
          <w:p>
            <w:pPr>
              <w:pStyle w:val="15"/>
              <w:spacing w:line="345" w:lineRule="exact"/>
              <w:rPr>
                <w:rFonts w:hint="eastAsia" w:cs="宋体"/>
                <w:sz w:val="24"/>
                <w:szCs w:val="24"/>
                <w:lang w:val="en-US" w:eastAsia="zh-CN"/>
              </w:rPr>
            </w:pPr>
          </w:p>
          <w:p>
            <w:pPr>
              <w:pStyle w:val="15"/>
              <w:spacing w:line="345" w:lineRule="exact"/>
              <w:rPr>
                <w:rFonts w:hint="default" w:ascii="宋体" w:hAnsi="宋体" w:eastAsia="宋体" w:cs="宋体"/>
                <w:sz w:val="24"/>
                <w:szCs w:val="24"/>
                <w:lang w:val="en-US" w:eastAsia="zh-CN"/>
              </w:rPr>
            </w:pPr>
            <w:r>
              <w:rPr>
                <w:rFonts w:hint="eastAsia" w:cs="宋体"/>
                <w:sz w:val="24"/>
                <w:szCs w:val="24"/>
                <w:lang w:val="en-US" w:eastAsia="zh-CN"/>
              </w:rPr>
              <w:t>卢秉恒及其他院士现场报告学习+3D打印成果展</w:t>
            </w:r>
          </w:p>
        </w:tc>
      </w:tr>
      <w:tr>
        <w:tblPrEx>
          <w:tblCellMar>
            <w:top w:w="0" w:type="dxa"/>
            <w:left w:w="0" w:type="dxa"/>
            <w:bottom w:w="0" w:type="dxa"/>
            <w:right w:w="0" w:type="dxa"/>
          </w:tblCellMar>
        </w:tblPrEx>
        <w:trPr>
          <w:trHeight w:val="1500" w:hRule="exact"/>
        </w:trPr>
        <w:tc>
          <w:tcPr>
            <w:tcW w:w="974" w:type="dxa"/>
            <w:vMerge w:val="restart"/>
            <w:tcBorders>
              <w:top w:val="single" w:color="auto" w:sz="4" w:space="0"/>
              <w:left w:val="single" w:color="000000" w:sz="4" w:space="0"/>
              <w:bottom w:val="single" w:color="auto" w:sz="4" w:space="0"/>
              <w:right w:val="single" w:color="000000" w:sz="4" w:space="0"/>
            </w:tcBorders>
            <w:vAlign w:val="top"/>
          </w:tcPr>
          <w:p>
            <w:pPr>
              <w:rPr>
                <w:rFonts w:hint="eastAsia" w:eastAsia="宋体"/>
                <w:sz w:val="24"/>
                <w:szCs w:val="24"/>
              </w:rPr>
            </w:pPr>
          </w:p>
          <w:p>
            <w:pPr>
              <w:rPr>
                <w:rFonts w:hint="eastAsia" w:eastAsia="宋体"/>
                <w:sz w:val="24"/>
                <w:szCs w:val="24"/>
              </w:rPr>
            </w:pPr>
          </w:p>
          <w:p>
            <w:pPr>
              <w:rPr>
                <w:rFonts w:hint="eastAsia" w:eastAsia="宋体"/>
                <w:sz w:val="24"/>
                <w:szCs w:val="24"/>
              </w:rPr>
            </w:pPr>
            <w:r>
              <w:rPr>
                <w:rFonts w:hint="eastAsia" w:eastAsia="宋体"/>
                <w:sz w:val="24"/>
                <w:szCs w:val="24"/>
              </w:rPr>
              <w:t>第12天</w:t>
            </w:r>
          </w:p>
        </w:tc>
        <w:tc>
          <w:tcPr>
            <w:tcW w:w="1351" w:type="dxa"/>
            <w:vMerge w:val="restart"/>
            <w:tcBorders>
              <w:top w:val="single" w:color="auto" w:sz="4" w:space="0"/>
              <w:left w:val="single" w:color="000000" w:sz="4" w:space="0"/>
              <w:right w:val="single" w:color="000000" w:sz="4" w:space="0"/>
            </w:tcBorders>
            <w:vAlign w:val="top"/>
          </w:tcPr>
          <w:p>
            <w:pPr>
              <w:pStyle w:val="15"/>
              <w:spacing w:line="345" w:lineRule="exact"/>
              <w:rPr>
                <w:rFonts w:ascii="宋体" w:hAnsi="宋体" w:eastAsia="宋体" w:cs="宋体"/>
                <w:sz w:val="24"/>
                <w:szCs w:val="24"/>
                <w:lang w:eastAsia="zh-CN"/>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平行论坛---智能制造智能教育培训论坛暨全国机械行业数字化设计与增材制造职业教育集团大会</w:t>
            </w:r>
          </w:p>
        </w:tc>
        <w:tc>
          <w:tcPr>
            <w:tcW w:w="3426" w:type="dxa"/>
            <w:tcBorders>
              <w:top w:val="single" w:color="auto" w:sz="4" w:space="0"/>
              <w:left w:val="single" w:color="000000" w:sz="4" w:space="0"/>
              <w:bottom w:val="single" w:color="000000" w:sz="4" w:space="0"/>
              <w:right w:val="single" w:color="000000" w:sz="4" w:space="0"/>
            </w:tcBorders>
            <w:vAlign w:val="top"/>
          </w:tcPr>
          <w:p>
            <w:pPr>
              <w:pStyle w:val="15"/>
              <w:spacing w:line="345"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1.</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平行论坛报告学习</w:t>
            </w:r>
          </w:p>
        </w:tc>
        <w:tc>
          <w:tcPr>
            <w:tcW w:w="1337" w:type="dxa"/>
            <w:vMerge w:val="restart"/>
            <w:tcBorders>
              <w:top w:val="single" w:color="000000" w:sz="4" w:space="0"/>
              <w:left w:val="single" w:color="000000" w:sz="4" w:space="0"/>
              <w:right w:val="single" w:color="000000" w:sz="4" w:space="0"/>
            </w:tcBorders>
            <w:vAlign w:val="top"/>
          </w:tcPr>
          <w:p>
            <w:pPr>
              <w:pStyle w:val="15"/>
              <w:spacing w:line="345" w:lineRule="exact"/>
              <w:ind w:left="395" w:leftChars="0"/>
              <w:rPr>
                <w:rFonts w:hint="eastAsia" w:cs="宋体"/>
                <w:sz w:val="24"/>
                <w:szCs w:val="24"/>
                <w:lang w:val="en-US" w:eastAsia="zh-CN"/>
              </w:rPr>
            </w:pPr>
          </w:p>
          <w:p>
            <w:pPr>
              <w:pStyle w:val="15"/>
              <w:spacing w:line="345" w:lineRule="exact"/>
              <w:ind w:left="395" w:leftChars="0"/>
              <w:rPr>
                <w:rFonts w:hint="eastAsia" w:cs="宋体"/>
                <w:sz w:val="24"/>
                <w:szCs w:val="24"/>
                <w:lang w:val="en-US" w:eastAsia="zh-CN"/>
              </w:rPr>
            </w:pPr>
          </w:p>
          <w:p>
            <w:pPr>
              <w:pStyle w:val="15"/>
              <w:spacing w:line="345" w:lineRule="exact"/>
              <w:ind w:left="395" w:leftChars="0"/>
              <w:rPr>
                <w:rFonts w:hint="eastAsia" w:cs="宋体"/>
                <w:sz w:val="24"/>
                <w:szCs w:val="24"/>
                <w:lang w:val="en-US" w:eastAsia="zh-CN"/>
              </w:rPr>
            </w:pPr>
          </w:p>
          <w:p>
            <w:pPr>
              <w:pStyle w:val="15"/>
              <w:spacing w:line="345" w:lineRule="exact"/>
              <w:ind w:left="395" w:leftChars="0" w:firstLine="240" w:firstLineChars="100"/>
              <w:rPr>
                <w:rFonts w:hint="default" w:ascii="宋体" w:hAnsi="宋体" w:eastAsia="宋体" w:cs="宋体"/>
                <w:sz w:val="24"/>
                <w:szCs w:val="24"/>
                <w:lang w:val="en-US" w:eastAsia="zh-CN"/>
              </w:rPr>
            </w:pPr>
            <w:r>
              <w:rPr>
                <w:rFonts w:hint="eastAsia" w:cs="宋体"/>
                <w:sz w:val="24"/>
                <w:szCs w:val="24"/>
                <w:lang w:val="en-US" w:eastAsia="zh-CN"/>
              </w:rPr>
              <w:t>8</w:t>
            </w: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hint="default" w:ascii="宋体" w:hAnsi="宋体" w:eastAsia="宋体" w:cs="宋体"/>
                <w:sz w:val="24"/>
                <w:szCs w:val="24"/>
                <w:lang w:val="en-US" w:eastAsia="zh-CN"/>
              </w:rPr>
            </w:pPr>
            <w:r>
              <w:rPr>
                <w:rFonts w:hint="eastAsia" w:cs="宋体"/>
                <w:sz w:val="24"/>
                <w:szCs w:val="24"/>
                <w:lang w:val="en-US" w:eastAsia="zh-CN"/>
              </w:rPr>
              <w:t>卢秉恒院士+机械工业发展中心领导报告学习</w:t>
            </w:r>
          </w:p>
        </w:tc>
      </w:tr>
      <w:tr>
        <w:tblPrEx>
          <w:tblCellMar>
            <w:top w:w="0" w:type="dxa"/>
            <w:left w:w="0" w:type="dxa"/>
            <w:bottom w:w="0" w:type="dxa"/>
            <w:right w:w="0" w:type="dxa"/>
          </w:tblCellMar>
        </w:tblPrEx>
        <w:trPr>
          <w:trHeight w:val="1800" w:hRule="exact"/>
        </w:trPr>
        <w:tc>
          <w:tcPr>
            <w:tcW w:w="974" w:type="dxa"/>
            <w:vMerge w:val="continue"/>
            <w:tcBorders>
              <w:top w:val="single" w:color="auto" w:sz="4" w:space="0"/>
              <w:left w:val="single" w:color="000000" w:sz="4" w:space="0"/>
              <w:bottom w:val="single" w:color="auto" w:sz="4" w:space="0"/>
              <w:right w:val="single" w:color="000000" w:sz="4" w:space="0"/>
            </w:tcBorders>
            <w:vAlign w:val="top"/>
          </w:tcPr>
          <w:p>
            <w:pPr>
              <w:rPr>
                <w:sz w:val="24"/>
                <w:szCs w:val="24"/>
              </w:rPr>
            </w:pPr>
          </w:p>
        </w:tc>
        <w:tc>
          <w:tcPr>
            <w:tcW w:w="1351" w:type="dxa"/>
            <w:vMerge w:val="continue"/>
            <w:tcBorders>
              <w:left w:val="single" w:color="000000" w:sz="4" w:space="0"/>
              <w:bottom w:val="single" w:color="auto" w:sz="4" w:space="0"/>
              <w:right w:val="single" w:color="000000" w:sz="4" w:space="0"/>
            </w:tcBorders>
            <w:vAlign w:val="top"/>
          </w:tcPr>
          <w:p>
            <w:pPr>
              <w:pStyle w:val="15"/>
              <w:spacing w:line="345" w:lineRule="exact"/>
              <w:ind w:left="375" w:leftChars="0"/>
              <w:rPr>
                <w:rFonts w:ascii="宋体" w:hAnsi="宋体" w:eastAsia="宋体" w:cs="宋体"/>
                <w:sz w:val="24"/>
                <w:szCs w:val="24"/>
              </w:rPr>
            </w:pPr>
          </w:p>
        </w:tc>
        <w:tc>
          <w:tcPr>
            <w:tcW w:w="34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jc w:val="both"/>
              <w:textAlignment w:val="auto"/>
              <w:outlineLvl w:val="2"/>
              <w:rPr>
                <w:rFonts w:hint="eastAsia"/>
                <w:lang w:val="en-US" w:eastAsia="zh-CN"/>
              </w:rPr>
            </w:pPr>
            <w:r>
              <w:rPr>
                <w:rFonts w:hint="eastAsia"/>
                <w:lang w:val="en-US" w:eastAsia="zh-CN"/>
              </w:rPr>
              <w:t>2.中国（西安）国际3D打印成果展（国内外各大展商）</w:t>
            </w:r>
          </w:p>
          <w:p>
            <w:pPr>
              <w:pStyle w:val="15"/>
              <w:spacing w:line="345" w:lineRule="exact"/>
              <w:rPr>
                <w:rFonts w:ascii="宋体" w:hAnsi="宋体" w:eastAsia="宋体" w:cs="宋体"/>
                <w:sz w:val="24"/>
                <w:szCs w:val="24"/>
                <w:lang w:eastAsia="zh-CN"/>
              </w:rPr>
            </w:pPr>
          </w:p>
        </w:tc>
        <w:tc>
          <w:tcPr>
            <w:tcW w:w="1337" w:type="dxa"/>
            <w:vMerge w:val="continue"/>
            <w:tcBorders>
              <w:left w:val="single" w:color="000000" w:sz="4" w:space="0"/>
              <w:bottom w:val="single" w:color="000000" w:sz="4" w:space="0"/>
              <w:right w:val="single" w:color="000000" w:sz="4" w:space="0"/>
            </w:tcBorders>
            <w:vAlign w:val="top"/>
          </w:tcPr>
          <w:p>
            <w:pPr>
              <w:pStyle w:val="15"/>
              <w:spacing w:line="345" w:lineRule="exact"/>
              <w:ind w:left="395" w:leftChars="0"/>
              <w:rPr>
                <w:rFonts w:ascii="宋体" w:hAnsi="宋体" w:eastAsia="宋体" w:cs="宋体"/>
                <w:sz w:val="24"/>
                <w:szCs w:val="24"/>
                <w:lang w:eastAsia="zh-CN"/>
              </w:rPr>
            </w:pPr>
          </w:p>
        </w:tc>
        <w:tc>
          <w:tcPr>
            <w:tcW w:w="1390" w:type="dxa"/>
            <w:tcBorders>
              <w:top w:val="single" w:color="000000" w:sz="4" w:space="0"/>
              <w:left w:val="single" w:color="000000" w:sz="4" w:space="0"/>
              <w:bottom w:val="single" w:color="000000" w:sz="4" w:space="0"/>
              <w:right w:val="single" w:color="000000" w:sz="4" w:space="0"/>
            </w:tcBorders>
            <w:vAlign w:val="top"/>
          </w:tcPr>
          <w:p>
            <w:pPr>
              <w:pStyle w:val="15"/>
              <w:spacing w:line="345" w:lineRule="exact"/>
              <w:rPr>
                <w:rFonts w:hint="eastAsia" w:cs="宋体"/>
                <w:sz w:val="24"/>
                <w:szCs w:val="24"/>
                <w:lang w:val="en-US" w:eastAsia="zh-CN"/>
              </w:rPr>
            </w:pPr>
          </w:p>
          <w:p>
            <w:pPr>
              <w:pStyle w:val="15"/>
              <w:spacing w:line="345" w:lineRule="exact"/>
              <w:rPr>
                <w:rFonts w:hint="default" w:ascii="宋体" w:hAnsi="宋体" w:eastAsia="宋体" w:cs="宋体"/>
                <w:sz w:val="24"/>
                <w:szCs w:val="24"/>
                <w:lang w:val="en-US" w:eastAsia="zh-CN"/>
              </w:rPr>
            </w:pPr>
            <w:r>
              <w:rPr>
                <w:rFonts w:hint="eastAsia" w:cs="宋体"/>
                <w:sz w:val="24"/>
                <w:szCs w:val="24"/>
                <w:lang w:val="en-US" w:eastAsia="zh-CN"/>
              </w:rPr>
              <w:t>3D打印成果展学习</w:t>
            </w:r>
          </w:p>
        </w:tc>
      </w:tr>
    </w:tbl>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jc w:val="center"/>
        <w:rPr>
          <w:rFonts w:hint="eastAsia" w:ascii="仿宋" w:hAnsi="仿宋" w:eastAsia="仿宋" w:cs="仿宋"/>
          <w:sz w:val="28"/>
          <w:szCs w:val="28"/>
        </w:rPr>
      </w:pPr>
      <w:r>
        <w:rPr>
          <w:rFonts w:hint="eastAsia" w:ascii="仿宋" w:hAnsi="仿宋" w:eastAsia="仿宋" w:cs="仿宋"/>
          <w:sz w:val="28"/>
          <w:szCs w:val="28"/>
        </w:rPr>
        <w:t>师资培训班</w:t>
      </w:r>
      <w:r>
        <w:rPr>
          <w:rFonts w:hint="eastAsia" w:ascii="仿宋" w:hAnsi="仿宋" w:eastAsia="仿宋" w:cs="仿宋"/>
          <w:color w:val="000000"/>
          <w:sz w:val="28"/>
          <w:szCs w:val="28"/>
        </w:rPr>
        <w:t>培训</w:t>
      </w:r>
      <w:r>
        <w:rPr>
          <w:rFonts w:hint="eastAsia" w:ascii="仿宋" w:hAnsi="仿宋" w:eastAsia="仿宋" w:cs="仿宋"/>
          <w:sz w:val="28"/>
          <w:szCs w:val="28"/>
        </w:rPr>
        <w:t>回执</w:t>
      </w:r>
    </w:p>
    <w:tbl>
      <w:tblPr>
        <w:tblStyle w:val="9"/>
        <w:tblW w:w="9060"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6"/>
        <w:gridCol w:w="1431"/>
        <w:gridCol w:w="1220"/>
        <w:gridCol w:w="684"/>
        <w:gridCol w:w="713"/>
        <w:gridCol w:w="129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r>
              <w:rPr>
                <w:rFonts w:hint="eastAsia" w:ascii="仿宋" w:hAnsi="仿宋" w:eastAsia="仿宋" w:cs="仿宋"/>
                <w:szCs w:val="21"/>
              </w:rPr>
              <w:t>单位名称</w:t>
            </w:r>
          </w:p>
        </w:tc>
        <w:tc>
          <w:tcPr>
            <w:tcW w:w="7844" w:type="dxa"/>
            <w:gridSpan w:val="7"/>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16"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单位地址</w:t>
            </w:r>
          </w:p>
        </w:tc>
        <w:tc>
          <w:tcPr>
            <w:tcW w:w="7844" w:type="dxa"/>
            <w:gridSpan w:val="7"/>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16" w:type="dxa"/>
            <w:vAlign w:val="center"/>
          </w:tcPr>
          <w:p>
            <w:pPr>
              <w:spacing w:line="48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培训地点</w:t>
            </w:r>
          </w:p>
        </w:tc>
        <w:tc>
          <w:tcPr>
            <w:tcW w:w="7844" w:type="dxa"/>
            <w:gridSpan w:val="7"/>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r>
              <w:rPr>
                <w:rFonts w:hint="eastAsia" w:ascii="仿宋" w:hAnsi="仿宋" w:eastAsia="仿宋" w:cs="仿宋"/>
                <w:szCs w:val="21"/>
              </w:rPr>
              <w:t>联系人</w:t>
            </w:r>
          </w:p>
        </w:tc>
        <w:tc>
          <w:tcPr>
            <w:tcW w:w="2647" w:type="dxa"/>
            <w:gridSpan w:val="2"/>
          </w:tcPr>
          <w:p>
            <w:pPr>
              <w:jc w:val="left"/>
              <w:rPr>
                <w:rFonts w:ascii="仿宋" w:hAnsi="仿宋" w:eastAsia="仿宋" w:cs="仿宋"/>
                <w:szCs w:val="21"/>
              </w:rPr>
            </w:pPr>
          </w:p>
        </w:tc>
        <w:tc>
          <w:tcPr>
            <w:tcW w:w="1220" w:type="dxa"/>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3977" w:type="dxa"/>
            <w:gridSpan w:val="4"/>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r>
              <w:rPr>
                <w:rFonts w:hint="eastAsia" w:ascii="仿宋" w:hAnsi="仿宋" w:eastAsia="仿宋" w:cs="仿宋"/>
                <w:szCs w:val="21"/>
              </w:rPr>
              <w:t>报到时间</w:t>
            </w:r>
          </w:p>
        </w:tc>
        <w:tc>
          <w:tcPr>
            <w:tcW w:w="2647" w:type="dxa"/>
            <w:gridSpan w:val="2"/>
          </w:tcPr>
          <w:p>
            <w:pPr>
              <w:jc w:val="left"/>
              <w:rPr>
                <w:rFonts w:ascii="仿宋" w:hAnsi="仿宋" w:eastAsia="仿宋" w:cs="仿宋"/>
                <w:szCs w:val="21"/>
              </w:rPr>
            </w:pPr>
          </w:p>
        </w:tc>
        <w:tc>
          <w:tcPr>
            <w:tcW w:w="1904" w:type="dxa"/>
            <w:gridSpan w:val="2"/>
            <w:vAlign w:val="center"/>
          </w:tcPr>
          <w:p>
            <w:pPr>
              <w:jc w:val="left"/>
              <w:rPr>
                <w:rFonts w:ascii="仿宋" w:hAnsi="仿宋" w:eastAsia="仿宋" w:cs="仿宋"/>
                <w:szCs w:val="21"/>
              </w:rPr>
            </w:pPr>
            <w:r>
              <w:rPr>
                <w:rFonts w:hint="eastAsia" w:ascii="仿宋" w:hAnsi="仿宋" w:eastAsia="仿宋" w:cs="仿宋"/>
                <w:szCs w:val="21"/>
              </w:rPr>
              <w:t>绿码健康码状态</w:t>
            </w:r>
          </w:p>
        </w:tc>
        <w:tc>
          <w:tcPr>
            <w:tcW w:w="3293" w:type="dxa"/>
            <w:gridSpan w:val="3"/>
            <w:vAlign w:val="center"/>
          </w:tcPr>
          <w:p>
            <w:pPr>
              <w:ind w:firstLine="880" w:firstLineChars="400"/>
              <w:jc w:val="left"/>
              <w:rPr>
                <w:rFonts w:ascii="仿宋" w:hAnsi="仿宋" w:eastAsia="仿宋" w:cs="仿宋"/>
                <w:szCs w:val="21"/>
              </w:rPr>
            </w:pPr>
            <w:r>
              <w:rPr>
                <w:rFonts w:hint="eastAsia" w:ascii="仿宋" w:hAnsi="仿宋" w:eastAsia="仿宋" w:cs="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r>
              <w:rPr>
                <w:rFonts w:hint="eastAsia" w:ascii="仿宋" w:hAnsi="仿宋" w:eastAsia="仿宋" w:cs="仿宋"/>
                <w:szCs w:val="21"/>
              </w:rPr>
              <w:t>姓名</w:t>
            </w:r>
          </w:p>
        </w:tc>
        <w:tc>
          <w:tcPr>
            <w:tcW w:w="1216" w:type="dxa"/>
            <w:vAlign w:val="center"/>
          </w:tcPr>
          <w:p>
            <w:pPr>
              <w:jc w:val="center"/>
              <w:rPr>
                <w:rFonts w:ascii="仿宋" w:hAnsi="仿宋" w:eastAsia="仿宋" w:cs="仿宋"/>
                <w:szCs w:val="21"/>
              </w:rPr>
            </w:pPr>
            <w:r>
              <w:rPr>
                <w:rFonts w:hint="eastAsia" w:ascii="仿宋" w:hAnsi="仿宋" w:eastAsia="仿宋" w:cs="仿宋"/>
                <w:szCs w:val="21"/>
              </w:rPr>
              <w:t>性别</w:t>
            </w:r>
          </w:p>
        </w:tc>
        <w:tc>
          <w:tcPr>
            <w:tcW w:w="1431" w:type="dxa"/>
            <w:vAlign w:val="center"/>
          </w:tcPr>
          <w:p>
            <w:pPr>
              <w:jc w:val="center"/>
              <w:rPr>
                <w:rFonts w:ascii="仿宋" w:hAnsi="仿宋" w:eastAsia="仿宋" w:cs="仿宋"/>
                <w:szCs w:val="21"/>
              </w:rPr>
            </w:pPr>
            <w:r>
              <w:rPr>
                <w:rFonts w:hint="eastAsia" w:ascii="仿宋" w:hAnsi="仿宋" w:eastAsia="仿宋" w:cs="仿宋"/>
                <w:szCs w:val="21"/>
              </w:rPr>
              <w:t>职务</w:t>
            </w:r>
          </w:p>
        </w:tc>
        <w:tc>
          <w:tcPr>
            <w:tcW w:w="1220" w:type="dxa"/>
            <w:vAlign w:val="center"/>
          </w:tcPr>
          <w:p>
            <w:pPr>
              <w:jc w:val="center"/>
              <w:rPr>
                <w:rFonts w:ascii="仿宋" w:hAnsi="仿宋" w:eastAsia="仿宋" w:cs="仿宋"/>
                <w:szCs w:val="21"/>
              </w:rPr>
            </w:pPr>
            <w:r>
              <w:rPr>
                <w:rFonts w:hint="eastAsia" w:ascii="仿宋" w:hAnsi="仿宋" w:eastAsia="仿宋" w:cs="仿宋"/>
                <w:szCs w:val="21"/>
              </w:rPr>
              <w:t>手机</w:t>
            </w:r>
          </w:p>
        </w:tc>
        <w:tc>
          <w:tcPr>
            <w:tcW w:w="1397" w:type="dxa"/>
            <w:gridSpan w:val="2"/>
            <w:vAlign w:val="center"/>
          </w:tcPr>
          <w:p>
            <w:pPr>
              <w:jc w:val="center"/>
              <w:rPr>
                <w:rFonts w:ascii="仿宋" w:hAnsi="仿宋" w:eastAsia="仿宋" w:cs="仿宋"/>
                <w:szCs w:val="21"/>
              </w:rPr>
            </w:pPr>
            <w:r>
              <w:rPr>
                <w:rFonts w:hint="eastAsia" w:ascii="仿宋" w:hAnsi="仿宋" w:eastAsia="仿宋" w:cs="仿宋"/>
                <w:szCs w:val="21"/>
              </w:rPr>
              <w:t>微信号</w:t>
            </w:r>
          </w:p>
        </w:tc>
        <w:tc>
          <w:tcPr>
            <w:tcW w:w="1294" w:type="dxa"/>
            <w:vAlign w:val="center"/>
          </w:tcPr>
          <w:p>
            <w:pPr>
              <w:jc w:val="center"/>
              <w:rPr>
                <w:rFonts w:ascii="仿宋" w:hAnsi="仿宋" w:eastAsia="仿宋" w:cs="仿宋"/>
                <w:szCs w:val="21"/>
              </w:rPr>
            </w:pPr>
            <w:r>
              <w:rPr>
                <w:rFonts w:hint="eastAsia" w:ascii="仿宋" w:hAnsi="仿宋" w:eastAsia="仿宋" w:cs="仿宋"/>
                <w:szCs w:val="21"/>
              </w:rPr>
              <w:t>邮箱</w:t>
            </w:r>
          </w:p>
        </w:tc>
        <w:tc>
          <w:tcPr>
            <w:tcW w:w="1286"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vAlign w:val="center"/>
          </w:tcPr>
          <w:p>
            <w:pPr>
              <w:jc w:val="center"/>
              <w:rPr>
                <w:rFonts w:ascii="仿宋" w:hAnsi="仿宋" w:eastAsia="仿宋" w:cs="仿宋"/>
                <w:szCs w:val="21"/>
              </w:rPr>
            </w:pPr>
          </w:p>
        </w:tc>
        <w:tc>
          <w:tcPr>
            <w:tcW w:w="1216" w:type="dxa"/>
          </w:tcPr>
          <w:p>
            <w:pPr>
              <w:jc w:val="left"/>
              <w:rPr>
                <w:rFonts w:ascii="仿宋" w:hAnsi="仿宋" w:eastAsia="仿宋" w:cs="仿宋"/>
                <w:szCs w:val="21"/>
              </w:rPr>
            </w:pPr>
          </w:p>
        </w:tc>
        <w:tc>
          <w:tcPr>
            <w:tcW w:w="1431" w:type="dxa"/>
          </w:tcPr>
          <w:p>
            <w:pPr>
              <w:jc w:val="left"/>
              <w:rPr>
                <w:rFonts w:ascii="仿宋" w:hAnsi="仿宋" w:eastAsia="仿宋" w:cs="仿宋"/>
                <w:szCs w:val="21"/>
              </w:rPr>
            </w:pPr>
          </w:p>
        </w:tc>
        <w:tc>
          <w:tcPr>
            <w:tcW w:w="1220" w:type="dxa"/>
          </w:tcPr>
          <w:p>
            <w:pPr>
              <w:jc w:val="left"/>
              <w:rPr>
                <w:rFonts w:ascii="仿宋" w:hAnsi="仿宋" w:eastAsia="仿宋" w:cs="仿宋"/>
                <w:szCs w:val="21"/>
              </w:rPr>
            </w:pPr>
          </w:p>
        </w:tc>
        <w:tc>
          <w:tcPr>
            <w:tcW w:w="1397" w:type="dxa"/>
            <w:gridSpan w:val="2"/>
          </w:tcPr>
          <w:p>
            <w:pPr>
              <w:jc w:val="left"/>
              <w:rPr>
                <w:rFonts w:ascii="仿宋" w:hAnsi="仿宋" w:eastAsia="仿宋" w:cs="仿宋"/>
                <w:szCs w:val="21"/>
              </w:rPr>
            </w:pPr>
          </w:p>
        </w:tc>
        <w:tc>
          <w:tcPr>
            <w:tcW w:w="1294" w:type="dxa"/>
          </w:tcPr>
          <w:p>
            <w:pPr>
              <w:jc w:val="left"/>
              <w:rPr>
                <w:rFonts w:ascii="仿宋" w:hAnsi="仿宋" w:eastAsia="仿宋" w:cs="仿宋"/>
                <w:szCs w:val="21"/>
              </w:rPr>
            </w:pPr>
          </w:p>
        </w:tc>
        <w:tc>
          <w:tcPr>
            <w:tcW w:w="1286" w:type="dxa"/>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060" w:type="dxa"/>
            <w:gridSpan w:val="8"/>
            <w:vAlign w:val="center"/>
          </w:tcPr>
          <w:p>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432" w:type="dxa"/>
            <w:gridSpan w:val="2"/>
            <w:vAlign w:val="center"/>
          </w:tcPr>
          <w:p>
            <w:pPr>
              <w:jc w:val="left"/>
              <w:rPr>
                <w:rFonts w:hint="eastAsia" w:ascii="仿宋" w:hAnsi="仿宋" w:eastAsia="仿宋" w:cs="仿宋"/>
                <w:szCs w:val="21"/>
                <w:lang w:eastAsia="zh-CN"/>
              </w:rPr>
            </w:pPr>
            <w:r>
              <w:rPr>
                <w:rFonts w:hint="eastAsia" w:ascii="仿宋" w:hAnsi="仿宋" w:eastAsia="仿宋" w:cs="仿宋"/>
                <w:szCs w:val="21"/>
              </w:rPr>
              <w:t>住宿要求</w:t>
            </w:r>
            <w:r>
              <w:rPr>
                <w:rFonts w:hint="eastAsia" w:ascii="仿宋" w:hAnsi="仿宋" w:eastAsia="仿宋" w:cs="仿宋"/>
                <w:szCs w:val="21"/>
                <w:lang w:eastAsia="zh-CN"/>
              </w:rPr>
              <w:t>（</w:t>
            </w:r>
            <w:r>
              <w:rPr>
                <w:rFonts w:hint="eastAsia" w:ascii="仿宋" w:hAnsi="仿宋" w:eastAsia="仿宋" w:cs="仿宋"/>
                <w:szCs w:val="21"/>
                <w:lang w:val="en-US" w:eastAsia="zh-CN"/>
              </w:rPr>
              <w:t>单间：350元标间：400元</w:t>
            </w:r>
            <w:r>
              <w:rPr>
                <w:rFonts w:hint="eastAsia" w:ascii="仿宋" w:hAnsi="仿宋" w:eastAsia="仿宋" w:cs="仿宋"/>
                <w:szCs w:val="21"/>
                <w:lang w:eastAsia="zh-CN"/>
              </w:rPr>
              <w:t>）</w:t>
            </w:r>
          </w:p>
        </w:tc>
        <w:tc>
          <w:tcPr>
            <w:tcW w:w="6628" w:type="dxa"/>
            <w:gridSpan w:val="6"/>
          </w:tcPr>
          <w:p>
            <w:pPr>
              <w:jc w:val="left"/>
              <w:rPr>
                <w:rFonts w:ascii="仿宋" w:hAnsi="仿宋" w:eastAsia="仿宋" w:cs="仿宋"/>
                <w:szCs w:val="21"/>
              </w:rPr>
            </w:pPr>
            <w:r>
              <w:rPr>
                <w:rFonts w:hint="eastAsia" w:ascii="仿宋" w:hAnsi="仿宋" w:eastAsia="仿宋" w:cs="仿宋"/>
                <w:szCs w:val="21"/>
              </w:rPr>
              <w:t>房间数量：标间（  ）间，单间（  ）间</w:t>
            </w:r>
          </w:p>
        </w:tc>
      </w:tr>
    </w:tbl>
    <w:p>
      <w:pPr>
        <w:rPr>
          <w:rFonts w:ascii="仿宋" w:hAnsi="仿宋" w:eastAsia="仿宋"/>
          <w:sz w:val="28"/>
          <w:szCs w:val="28"/>
        </w:rPr>
      </w:pPr>
    </w:p>
    <w:p>
      <w:pPr>
        <w:spacing w:line="440" w:lineRule="exact"/>
        <w:rPr>
          <w:rFonts w:asciiTheme="minorEastAsia" w:hAnsiTheme="minorEastAsia" w:eastAsiaTheme="minorEastAsia" w:cstheme="minorEastAsia"/>
          <w:sz w:val="24"/>
          <w:szCs w:val="24"/>
        </w:rPr>
      </w:pPr>
    </w:p>
    <w:sectPr>
      <w:footerReference r:id="rId3" w:type="default"/>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693563"/>
    </w:sdtPr>
    <w:sdtContent>
      <w:p>
        <w:pPr>
          <w:pStyle w:val="5"/>
          <w:jc w:val="center"/>
        </w:pPr>
        <w:r>
          <w:fldChar w:fldCharType="begin"/>
        </w:r>
        <w:r>
          <w:instrText xml:space="preserve"> PAGE   \* MERGEFORMAT </w:instrText>
        </w:r>
        <w:r>
          <w:fldChar w:fldCharType="separate"/>
        </w:r>
        <w:r>
          <w:t>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A5F4B"/>
    <w:multiLevelType w:val="singleLevel"/>
    <w:tmpl w:val="5ABA5F4B"/>
    <w:lvl w:ilvl="0" w:tentative="0">
      <w:start w:val="1"/>
      <w:numFmt w:val="chineseCounting"/>
      <w:suff w:val="nothing"/>
      <w:lvlText w:val="%1、"/>
      <w:lvlJc w:val="left"/>
      <w:pPr>
        <w:ind w:left="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A21BF"/>
    <w:rsid w:val="00011C99"/>
    <w:rsid w:val="00021364"/>
    <w:rsid w:val="0003487A"/>
    <w:rsid w:val="000A4F79"/>
    <w:rsid w:val="000B0A99"/>
    <w:rsid w:val="000E5A3F"/>
    <w:rsid w:val="0012626C"/>
    <w:rsid w:val="001924DC"/>
    <w:rsid w:val="001A5382"/>
    <w:rsid w:val="001C3800"/>
    <w:rsid w:val="001D7FA0"/>
    <w:rsid w:val="001E2176"/>
    <w:rsid w:val="00235774"/>
    <w:rsid w:val="0030412B"/>
    <w:rsid w:val="00306845"/>
    <w:rsid w:val="00327C4A"/>
    <w:rsid w:val="00327D7B"/>
    <w:rsid w:val="003359CE"/>
    <w:rsid w:val="0034334E"/>
    <w:rsid w:val="0036502D"/>
    <w:rsid w:val="00375CFB"/>
    <w:rsid w:val="003A1AC5"/>
    <w:rsid w:val="004443AE"/>
    <w:rsid w:val="00447DD3"/>
    <w:rsid w:val="00497B5B"/>
    <w:rsid w:val="004A68FB"/>
    <w:rsid w:val="004D0E94"/>
    <w:rsid w:val="00505112"/>
    <w:rsid w:val="005165A2"/>
    <w:rsid w:val="005340D7"/>
    <w:rsid w:val="0053711F"/>
    <w:rsid w:val="0055747F"/>
    <w:rsid w:val="00562690"/>
    <w:rsid w:val="005929A9"/>
    <w:rsid w:val="005943C9"/>
    <w:rsid w:val="005A488E"/>
    <w:rsid w:val="0061193B"/>
    <w:rsid w:val="00616220"/>
    <w:rsid w:val="00642A1A"/>
    <w:rsid w:val="0070643B"/>
    <w:rsid w:val="00725E5F"/>
    <w:rsid w:val="00794880"/>
    <w:rsid w:val="00795439"/>
    <w:rsid w:val="0079750F"/>
    <w:rsid w:val="007A31A3"/>
    <w:rsid w:val="007D335C"/>
    <w:rsid w:val="00810201"/>
    <w:rsid w:val="00812101"/>
    <w:rsid w:val="0082114F"/>
    <w:rsid w:val="0083385E"/>
    <w:rsid w:val="008B5CAA"/>
    <w:rsid w:val="008E1CAA"/>
    <w:rsid w:val="008E64E0"/>
    <w:rsid w:val="0090745E"/>
    <w:rsid w:val="009305B3"/>
    <w:rsid w:val="009419B7"/>
    <w:rsid w:val="00941FC4"/>
    <w:rsid w:val="0099140B"/>
    <w:rsid w:val="009927B6"/>
    <w:rsid w:val="00992AF9"/>
    <w:rsid w:val="009D1B45"/>
    <w:rsid w:val="00A166B9"/>
    <w:rsid w:val="00A5706C"/>
    <w:rsid w:val="00A618EE"/>
    <w:rsid w:val="00A87EA9"/>
    <w:rsid w:val="00AA66F5"/>
    <w:rsid w:val="00AF7AB0"/>
    <w:rsid w:val="00B3745B"/>
    <w:rsid w:val="00BC2DBC"/>
    <w:rsid w:val="00BE3DCC"/>
    <w:rsid w:val="00C40DCF"/>
    <w:rsid w:val="00C755B4"/>
    <w:rsid w:val="00CD45D2"/>
    <w:rsid w:val="00CE1141"/>
    <w:rsid w:val="00CE23F8"/>
    <w:rsid w:val="00CF72E3"/>
    <w:rsid w:val="00D61994"/>
    <w:rsid w:val="00D627E7"/>
    <w:rsid w:val="00D705FB"/>
    <w:rsid w:val="00DD3968"/>
    <w:rsid w:val="00E24E9B"/>
    <w:rsid w:val="00E64F28"/>
    <w:rsid w:val="00E865BE"/>
    <w:rsid w:val="00EC070B"/>
    <w:rsid w:val="00EC685D"/>
    <w:rsid w:val="00F47D91"/>
    <w:rsid w:val="00F50B20"/>
    <w:rsid w:val="00F51FDB"/>
    <w:rsid w:val="00FF2979"/>
    <w:rsid w:val="0109567F"/>
    <w:rsid w:val="011303CC"/>
    <w:rsid w:val="020459E4"/>
    <w:rsid w:val="02063452"/>
    <w:rsid w:val="02DA418D"/>
    <w:rsid w:val="03173464"/>
    <w:rsid w:val="0359729A"/>
    <w:rsid w:val="040907AB"/>
    <w:rsid w:val="06271D48"/>
    <w:rsid w:val="06C22CF7"/>
    <w:rsid w:val="06D9688C"/>
    <w:rsid w:val="070804CF"/>
    <w:rsid w:val="08944BD5"/>
    <w:rsid w:val="09BE7DD1"/>
    <w:rsid w:val="0A560999"/>
    <w:rsid w:val="0D7A5B37"/>
    <w:rsid w:val="0E1241BC"/>
    <w:rsid w:val="0E462537"/>
    <w:rsid w:val="0F1F2FF8"/>
    <w:rsid w:val="0F3C1740"/>
    <w:rsid w:val="0F864E8A"/>
    <w:rsid w:val="0FFF5213"/>
    <w:rsid w:val="107F6D5D"/>
    <w:rsid w:val="10D41136"/>
    <w:rsid w:val="115C510E"/>
    <w:rsid w:val="11F05C28"/>
    <w:rsid w:val="124243FD"/>
    <w:rsid w:val="13D12AC9"/>
    <w:rsid w:val="14D743DB"/>
    <w:rsid w:val="16A60B05"/>
    <w:rsid w:val="172D39B6"/>
    <w:rsid w:val="18421E04"/>
    <w:rsid w:val="185911DC"/>
    <w:rsid w:val="18666C3D"/>
    <w:rsid w:val="1890098B"/>
    <w:rsid w:val="18B80E52"/>
    <w:rsid w:val="18EB7155"/>
    <w:rsid w:val="19E217D9"/>
    <w:rsid w:val="1AC86384"/>
    <w:rsid w:val="1B2B5B5D"/>
    <w:rsid w:val="1C046F02"/>
    <w:rsid w:val="1C7F6A7F"/>
    <w:rsid w:val="1D4B6485"/>
    <w:rsid w:val="1DFE705A"/>
    <w:rsid w:val="1E160D5C"/>
    <w:rsid w:val="1EDC5E1A"/>
    <w:rsid w:val="1F3E4612"/>
    <w:rsid w:val="20470773"/>
    <w:rsid w:val="22C500B3"/>
    <w:rsid w:val="22CB6130"/>
    <w:rsid w:val="25C3412A"/>
    <w:rsid w:val="261D0821"/>
    <w:rsid w:val="28AB71D5"/>
    <w:rsid w:val="29D7660B"/>
    <w:rsid w:val="29F8571A"/>
    <w:rsid w:val="2B576D10"/>
    <w:rsid w:val="2B653402"/>
    <w:rsid w:val="2BCA367F"/>
    <w:rsid w:val="2CB62851"/>
    <w:rsid w:val="2CB83B6A"/>
    <w:rsid w:val="2DD6009C"/>
    <w:rsid w:val="2EEC01FF"/>
    <w:rsid w:val="305E12FC"/>
    <w:rsid w:val="308F547F"/>
    <w:rsid w:val="30B429B5"/>
    <w:rsid w:val="31814C1B"/>
    <w:rsid w:val="324C2FEB"/>
    <w:rsid w:val="32AE516C"/>
    <w:rsid w:val="335A598E"/>
    <w:rsid w:val="33E315DB"/>
    <w:rsid w:val="349C5F15"/>
    <w:rsid w:val="3596249F"/>
    <w:rsid w:val="35E939C6"/>
    <w:rsid w:val="35FB226D"/>
    <w:rsid w:val="362B725B"/>
    <w:rsid w:val="38745E20"/>
    <w:rsid w:val="38A61765"/>
    <w:rsid w:val="3956732E"/>
    <w:rsid w:val="39956997"/>
    <w:rsid w:val="3A0442D9"/>
    <w:rsid w:val="3DA260D1"/>
    <w:rsid w:val="3E0A768B"/>
    <w:rsid w:val="3E14138D"/>
    <w:rsid w:val="3E3C0060"/>
    <w:rsid w:val="3E7F5970"/>
    <w:rsid w:val="3E8B0F2E"/>
    <w:rsid w:val="3F164FA5"/>
    <w:rsid w:val="3F4204AE"/>
    <w:rsid w:val="436F3FF0"/>
    <w:rsid w:val="442701ED"/>
    <w:rsid w:val="443624E0"/>
    <w:rsid w:val="447B7ACA"/>
    <w:rsid w:val="449C5B1A"/>
    <w:rsid w:val="44AF14E6"/>
    <w:rsid w:val="44B82894"/>
    <w:rsid w:val="45026135"/>
    <w:rsid w:val="45CD22A6"/>
    <w:rsid w:val="463F40A0"/>
    <w:rsid w:val="469365F2"/>
    <w:rsid w:val="478920A0"/>
    <w:rsid w:val="4AF560CD"/>
    <w:rsid w:val="4BC77D7D"/>
    <w:rsid w:val="4C035BB4"/>
    <w:rsid w:val="4D1016E7"/>
    <w:rsid w:val="4D655149"/>
    <w:rsid w:val="4EC53E14"/>
    <w:rsid w:val="50952EFC"/>
    <w:rsid w:val="50DB3512"/>
    <w:rsid w:val="523E29AE"/>
    <w:rsid w:val="532660CA"/>
    <w:rsid w:val="535F22C5"/>
    <w:rsid w:val="541A45D3"/>
    <w:rsid w:val="54464A10"/>
    <w:rsid w:val="5487657D"/>
    <w:rsid w:val="5677368F"/>
    <w:rsid w:val="5709356A"/>
    <w:rsid w:val="572D250C"/>
    <w:rsid w:val="57E7439C"/>
    <w:rsid w:val="589B4CAF"/>
    <w:rsid w:val="58AA4F27"/>
    <w:rsid w:val="59677B52"/>
    <w:rsid w:val="5AEF0829"/>
    <w:rsid w:val="5B54682B"/>
    <w:rsid w:val="5B7A4F51"/>
    <w:rsid w:val="5BAF6B5D"/>
    <w:rsid w:val="5D4370F0"/>
    <w:rsid w:val="5E6E7BEC"/>
    <w:rsid w:val="5ED95879"/>
    <w:rsid w:val="5FDE2FCB"/>
    <w:rsid w:val="5FEB4B73"/>
    <w:rsid w:val="608E5E07"/>
    <w:rsid w:val="616821E1"/>
    <w:rsid w:val="619A21BF"/>
    <w:rsid w:val="621379D7"/>
    <w:rsid w:val="621F1C3E"/>
    <w:rsid w:val="63F506DE"/>
    <w:rsid w:val="64FE648D"/>
    <w:rsid w:val="65811696"/>
    <w:rsid w:val="65F778BC"/>
    <w:rsid w:val="66D65C93"/>
    <w:rsid w:val="686B7E82"/>
    <w:rsid w:val="699B3CE1"/>
    <w:rsid w:val="6A1E38DC"/>
    <w:rsid w:val="6A2A7C48"/>
    <w:rsid w:val="6AE83238"/>
    <w:rsid w:val="6BB80A54"/>
    <w:rsid w:val="6C4C345C"/>
    <w:rsid w:val="6C57226B"/>
    <w:rsid w:val="6CB445ED"/>
    <w:rsid w:val="6D5E373B"/>
    <w:rsid w:val="6D65480C"/>
    <w:rsid w:val="6EF327F3"/>
    <w:rsid w:val="6F43013B"/>
    <w:rsid w:val="6F634762"/>
    <w:rsid w:val="70413F48"/>
    <w:rsid w:val="707E134E"/>
    <w:rsid w:val="718826B6"/>
    <w:rsid w:val="72D84278"/>
    <w:rsid w:val="735064E0"/>
    <w:rsid w:val="74286EDE"/>
    <w:rsid w:val="76C55299"/>
    <w:rsid w:val="76D350DA"/>
    <w:rsid w:val="77A82525"/>
    <w:rsid w:val="7864649E"/>
    <w:rsid w:val="78D42803"/>
    <w:rsid w:val="791905B5"/>
    <w:rsid w:val="79AB691D"/>
    <w:rsid w:val="7B14471F"/>
    <w:rsid w:val="7B260A58"/>
    <w:rsid w:val="7B962A1D"/>
    <w:rsid w:val="7CCB3A02"/>
    <w:rsid w:val="7CEB480B"/>
    <w:rsid w:val="7DDC4007"/>
    <w:rsid w:val="7EE467D2"/>
    <w:rsid w:val="7F187107"/>
    <w:rsid w:val="7F53099C"/>
    <w:rsid w:val="7FD54C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keepNext/>
      <w:widowControl/>
      <w:overflowPunct w:val="0"/>
      <w:autoSpaceDE w:val="0"/>
      <w:autoSpaceDN w:val="0"/>
      <w:adjustRightInd w:val="0"/>
      <w:spacing w:before="60" w:after="60" w:line="420" w:lineRule="atLeast"/>
      <w:ind w:firstLine="425"/>
      <w:textAlignment w:val="baseline"/>
    </w:pPr>
    <w:rPr>
      <w:rFonts w:ascii="宋体" w:hAnsi="宋体"/>
      <w:spacing w:val="20"/>
      <w:kern w:val="0"/>
      <w:sz w:val="24"/>
    </w:rPr>
  </w:style>
  <w:style w:type="paragraph" w:customStyle="1" w:styleId="3">
    <w:name w:val="样式 样式 正文缩进正文（首行缩进两字）正文2 + 首行缩进:  2 字符 + 首行缩进:  2 字符"/>
    <w:basedOn w:val="1"/>
    <w:qFormat/>
    <w:uiPriority w:val="0"/>
    <w:pPr>
      <w:adjustRightInd w:val="0"/>
      <w:snapToGrid w:val="0"/>
      <w:spacing w:after="200" w:line="324" w:lineRule="auto"/>
      <w:ind w:firstLine="600"/>
    </w:pPr>
    <w:rPr>
      <w:rFonts w:ascii="Tahoma" w:hAnsi="宋体" w:eastAsia="微软雅黑" w:cs="宋体"/>
      <w:sz w:val="28"/>
    </w:rPr>
  </w:style>
  <w:style w:type="paragraph" w:styleId="4">
    <w:name w:val="Body Text"/>
    <w:basedOn w:val="1"/>
    <w:qFormat/>
    <w:uiPriority w:val="1"/>
    <w:rPr>
      <w:b/>
      <w:bCs/>
      <w:sz w:val="24"/>
      <w:szCs w:val="24"/>
    </w:rPr>
  </w:style>
  <w:style w:type="paragraph" w:styleId="5">
    <w:name w:val="footer"/>
    <w:basedOn w:val="1"/>
    <w:link w:val="16"/>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customStyle="1" w:styleId="15">
    <w:name w:val="Table Paragraph"/>
    <w:basedOn w:val="1"/>
    <w:qFormat/>
    <w:uiPriority w:val="1"/>
  </w:style>
  <w:style w:type="character" w:customStyle="1" w:styleId="16">
    <w:name w:val="页脚字符"/>
    <w:basedOn w:val="11"/>
    <w:link w:val="5"/>
    <w:qFormat/>
    <w:uiPriority w:val="99"/>
    <w:rPr>
      <w:rFonts w:ascii="宋体" w:hAnsi="宋体" w:cs="宋体"/>
      <w:sz w:val="18"/>
      <w:szCs w:val="18"/>
      <w:lang w:val="zh-CN" w:bidi="zh-CN"/>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Words>
  <Characters>1439</Characters>
  <Lines>11</Lines>
  <Paragraphs>3</Paragraphs>
  <TotalTime>15</TotalTime>
  <ScaleCrop>false</ScaleCrop>
  <LinksUpToDate>false</LinksUpToDate>
  <CharactersWithSpaces>1688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2019-09-05T06:31:00Z</dcterms:created>
  <dc:creator>李建华</dc:creator>
  <cp:lastModifiedBy>吴启龙</cp:lastModifiedBy>
  <cp:lastPrinted>2019-09-04T11:38:00Z</cp:lastPrinted>
  <dcterms:modified xsi:type="dcterms:W3CDTF">2021-09-30T05:37:50Z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7A6BD9CB0E214C15B9E31FFAD10B7CF2</vt:lpwstr>
  </property>
</Properties>
</file>